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4A" w:rsidRPr="00E81D7F" w:rsidRDefault="00631A7A" w:rsidP="00631A7A">
      <w:pPr>
        <w:jc w:val="center"/>
        <w:rPr>
          <w:rFonts w:ascii="Times New Roman" w:hAnsi="Times New Roman" w:cs="Times New Roman"/>
          <w:sz w:val="32"/>
          <w:szCs w:val="32"/>
        </w:rPr>
      </w:pPr>
      <w:r w:rsidRPr="00E81D7F">
        <w:rPr>
          <w:rFonts w:ascii="Times New Roman" w:hAnsi="Times New Roman" w:cs="Times New Roman"/>
          <w:sz w:val="32"/>
          <w:szCs w:val="32"/>
        </w:rPr>
        <w:t>Уважаемые участники слушаний!</w:t>
      </w:r>
    </w:p>
    <w:p w:rsidR="00316212" w:rsidRPr="00E81D7F" w:rsidRDefault="003D461A" w:rsidP="003D461A">
      <w:pPr>
        <w:shd w:val="clear" w:color="auto" w:fill="FFFFFF"/>
        <w:spacing w:after="0" w:line="240" w:lineRule="auto"/>
        <w:ind w:firstLine="708"/>
        <w:jc w:val="both"/>
        <w:rPr>
          <w:rFonts w:ascii="Times New Roman" w:hAnsi="Times New Roman" w:cs="Times New Roman"/>
          <w:sz w:val="32"/>
          <w:szCs w:val="32"/>
        </w:rPr>
      </w:pPr>
      <w:proofErr w:type="gramStart"/>
      <w:r w:rsidRPr="00E81D7F">
        <w:rPr>
          <w:rFonts w:ascii="Times New Roman" w:hAnsi="Times New Roman" w:cs="Times New Roman"/>
          <w:sz w:val="32"/>
          <w:szCs w:val="32"/>
        </w:rPr>
        <w:t>Разработка</w:t>
      </w:r>
      <w:r w:rsidR="00316212" w:rsidRPr="00E81D7F">
        <w:rPr>
          <w:rFonts w:ascii="Times New Roman" w:hAnsi="Times New Roman" w:cs="Times New Roman"/>
          <w:sz w:val="32"/>
          <w:szCs w:val="32"/>
        </w:rPr>
        <w:t xml:space="preserve"> проекта бюджета </w:t>
      </w:r>
      <w:r w:rsidRPr="00E81D7F">
        <w:rPr>
          <w:rFonts w:ascii="Times New Roman" w:hAnsi="Times New Roman" w:cs="Times New Roman"/>
          <w:sz w:val="32"/>
          <w:szCs w:val="32"/>
        </w:rPr>
        <w:t xml:space="preserve">на 2014-2016 годы </w:t>
      </w:r>
      <w:r w:rsidR="00660518" w:rsidRPr="00E81D7F">
        <w:rPr>
          <w:rFonts w:ascii="Times New Roman" w:hAnsi="Times New Roman" w:cs="Times New Roman"/>
          <w:sz w:val="32"/>
          <w:szCs w:val="32"/>
        </w:rPr>
        <w:t>осуществляла</w:t>
      </w:r>
      <w:r w:rsidR="008223C5" w:rsidRPr="00E81D7F">
        <w:rPr>
          <w:rFonts w:ascii="Times New Roman" w:hAnsi="Times New Roman" w:cs="Times New Roman"/>
          <w:sz w:val="32"/>
          <w:szCs w:val="32"/>
        </w:rPr>
        <w:t xml:space="preserve">сь </w:t>
      </w:r>
      <w:r w:rsidR="00E674C0" w:rsidRPr="00E81D7F">
        <w:rPr>
          <w:rFonts w:ascii="Times New Roman" w:hAnsi="Times New Roman" w:cs="Times New Roman"/>
          <w:sz w:val="32"/>
          <w:szCs w:val="32"/>
        </w:rPr>
        <w:t>с учетом задач, поставленных П</w:t>
      </w:r>
      <w:r w:rsidRPr="00E81D7F">
        <w:rPr>
          <w:rFonts w:ascii="Times New Roman" w:hAnsi="Times New Roman" w:cs="Times New Roman"/>
          <w:sz w:val="32"/>
          <w:szCs w:val="32"/>
        </w:rPr>
        <w:t>равите</w:t>
      </w:r>
      <w:r w:rsidR="00E674C0" w:rsidRPr="00E81D7F">
        <w:rPr>
          <w:rFonts w:ascii="Times New Roman" w:hAnsi="Times New Roman" w:cs="Times New Roman"/>
          <w:sz w:val="32"/>
          <w:szCs w:val="32"/>
        </w:rPr>
        <w:t>льством Российской Федерации и П</w:t>
      </w:r>
      <w:r w:rsidRPr="00E81D7F">
        <w:rPr>
          <w:rFonts w:ascii="Times New Roman" w:hAnsi="Times New Roman" w:cs="Times New Roman"/>
          <w:sz w:val="32"/>
          <w:szCs w:val="32"/>
        </w:rPr>
        <w:t xml:space="preserve">равительством Волгоградской области, </w:t>
      </w:r>
      <w:r w:rsidR="008223C5" w:rsidRPr="00E81D7F">
        <w:rPr>
          <w:rFonts w:ascii="Times New Roman" w:hAnsi="Times New Roman" w:cs="Times New Roman"/>
          <w:sz w:val="32"/>
          <w:szCs w:val="32"/>
        </w:rPr>
        <w:t>в соответствии с Бюджетным посланием Президента Российской Федерации</w:t>
      </w:r>
      <w:r w:rsidR="00A07807" w:rsidRPr="00E81D7F">
        <w:rPr>
          <w:rFonts w:ascii="Times New Roman" w:hAnsi="Times New Roman" w:cs="Times New Roman"/>
          <w:sz w:val="32"/>
          <w:szCs w:val="32"/>
        </w:rPr>
        <w:t xml:space="preserve"> и Губернатора Волгоградской области </w:t>
      </w:r>
      <w:r w:rsidR="008223C5" w:rsidRPr="00E81D7F">
        <w:rPr>
          <w:rFonts w:ascii="Times New Roman" w:hAnsi="Times New Roman" w:cs="Times New Roman"/>
          <w:sz w:val="32"/>
          <w:szCs w:val="32"/>
        </w:rPr>
        <w:t xml:space="preserve"> о бюджетной политике в 2014 – 2016 годах, </w:t>
      </w:r>
      <w:r w:rsidRPr="00E81D7F">
        <w:rPr>
          <w:rFonts w:ascii="Times New Roman" w:hAnsi="Times New Roman" w:cs="Times New Roman"/>
          <w:sz w:val="32"/>
          <w:szCs w:val="32"/>
        </w:rPr>
        <w:t>а также</w:t>
      </w:r>
      <w:r w:rsidR="008223C5" w:rsidRPr="00E81D7F">
        <w:rPr>
          <w:rFonts w:ascii="Times New Roman" w:hAnsi="Times New Roman" w:cs="Times New Roman"/>
          <w:sz w:val="32"/>
          <w:szCs w:val="32"/>
        </w:rPr>
        <w:t xml:space="preserve"> основными направлениями бюджетной и налоговой политики Российской Федерации на 2014 </w:t>
      </w:r>
      <w:r w:rsidR="00E674C0" w:rsidRPr="00E81D7F">
        <w:rPr>
          <w:rFonts w:ascii="Times New Roman" w:hAnsi="Times New Roman" w:cs="Times New Roman"/>
          <w:sz w:val="32"/>
          <w:szCs w:val="32"/>
        </w:rPr>
        <w:t xml:space="preserve">- </w:t>
      </w:r>
      <w:r w:rsidR="008223C5" w:rsidRPr="00E81D7F">
        <w:rPr>
          <w:rFonts w:ascii="Times New Roman" w:hAnsi="Times New Roman" w:cs="Times New Roman"/>
          <w:sz w:val="32"/>
          <w:szCs w:val="32"/>
        </w:rPr>
        <w:t>2016</w:t>
      </w:r>
      <w:r w:rsidR="008C0690" w:rsidRPr="00E81D7F">
        <w:rPr>
          <w:rFonts w:ascii="Times New Roman" w:hAnsi="Times New Roman" w:cs="Times New Roman"/>
          <w:sz w:val="32"/>
          <w:szCs w:val="32"/>
        </w:rPr>
        <w:t xml:space="preserve"> год</w:t>
      </w:r>
      <w:r w:rsidR="00E674C0" w:rsidRPr="00E81D7F">
        <w:rPr>
          <w:rFonts w:ascii="Times New Roman" w:hAnsi="Times New Roman" w:cs="Times New Roman"/>
          <w:sz w:val="32"/>
          <w:szCs w:val="32"/>
        </w:rPr>
        <w:t>ы</w:t>
      </w:r>
      <w:r w:rsidR="008223C5" w:rsidRPr="00E81D7F">
        <w:rPr>
          <w:rFonts w:ascii="Times New Roman" w:hAnsi="Times New Roman" w:cs="Times New Roman"/>
          <w:sz w:val="32"/>
          <w:szCs w:val="32"/>
        </w:rPr>
        <w:t xml:space="preserve"> и проектом Закона Волгоградской области об областном  бюджете на</w:t>
      </w:r>
      <w:proofErr w:type="gramEnd"/>
      <w:r w:rsidR="008223C5" w:rsidRPr="00E81D7F">
        <w:rPr>
          <w:rFonts w:ascii="Times New Roman" w:hAnsi="Times New Roman" w:cs="Times New Roman"/>
          <w:sz w:val="32"/>
          <w:szCs w:val="32"/>
        </w:rPr>
        <w:t xml:space="preserve"> 2014 год и на плановый период 2015 и 2016 годов</w:t>
      </w:r>
      <w:r w:rsidR="008223C5" w:rsidRPr="00E81D7F">
        <w:rPr>
          <w:rFonts w:ascii="Times New Roman" w:hAnsi="Times New Roman" w:cs="Times New Roman"/>
          <w:color w:val="000000"/>
          <w:sz w:val="32"/>
          <w:szCs w:val="32"/>
        </w:rPr>
        <w:t>.</w:t>
      </w:r>
    </w:p>
    <w:p w:rsidR="00316212" w:rsidRPr="00E81D7F" w:rsidRDefault="0087635C" w:rsidP="003D461A">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Б</w:t>
      </w:r>
      <w:r w:rsidR="00B0193A" w:rsidRPr="00E81D7F">
        <w:rPr>
          <w:rFonts w:ascii="Times New Roman" w:hAnsi="Times New Roman" w:cs="Times New Roman"/>
          <w:sz w:val="32"/>
          <w:szCs w:val="32"/>
        </w:rPr>
        <w:t>юджет</w:t>
      </w:r>
      <w:r w:rsidRPr="00E81D7F">
        <w:rPr>
          <w:rFonts w:ascii="Times New Roman" w:hAnsi="Times New Roman" w:cs="Times New Roman"/>
          <w:sz w:val="32"/>
          <w:szCs w:val="32"/>
        </w:rPr>
        <w:t xml:space="preserve"> сформирован с учетом изменений </w:t>
      </w:r>
      <w:r w:rsidR="00660518" w:rsidRPr="00E81D7F">
        <w:rPr>
          <w:rFonts w:ascii="Times New Roman" w:hAnsi="Times New Roman" w:cs="Times New Roman"/>
          <w:sz w:val="32"/>
          <w:szCs w:val="32"/>
        </w:rPr>
        <w:t>в федеральном законодательстве,</w:t>
      </w:r>
      <w:r w:rsidRPr="00E81D7F">
        <w:rPr>
          <w:rFonts w:ascii="Times New Roman" w:hAnsi="Times New Roman" w:cs="Times New Roman"/>
          <w:sz w:val="32"/>
          <w:szCs w:val="32"/>
        </w:rPr>
        <w:t xml:space="preserve"> законопроектами Волгоградской области</w:t>
      </w:r>
      <w:r w:rsidR="00660518" w:rsidRPr="00E81D7F">
        <w:rPr>
          <w:rFonts w:ascii="Times New Roman" w:hAnsi="Times New Roman" w:cs="Times New Roman"/>
          <w:sz w:val="32"/>
          <w:szCs w:val="32"/>
        </w:rPr>
        <w:t xml:space="preserve"> и нормативно-правовыми актами городского округа</w:t>
      </w:r>
      <w:r w:rsidRPr="00E81D7F">
        <w:rPr>
          <w:rFonts w:ascii="Times New Roman" w:hAnsi="Times New Roman" w:cs="Times New Roman"/>
          <w:sz w:val="32"/>
          <w:szCs w:val="32"/>
        </w:rPr>
        <w:t>.</w:t>
      </w:r>
    </w:p>
    <w:p w:rsidR="00627381" w:rsidRPr="00E81D7F" w:rsidRDefault="00627381" w:rsidP="003D461A">
      <w:pPr>
        <w:spacing w:after="0" w:line="240" w:lineRule="auto"/>
        <w:ind w:firstLine="709"/>
        <w:jc w:val="both"/>
        <w:rPr>
          <w:rFonts w:ascii="Times New Roman" w:hAnsi="Times New Roman" w:cs="Times New Roman"/>
          <w:sz w:val="32"/>
          <w:szCs w:val="32"/>
        </w:rPr>
      </w:pPr>
    </w:p>
    <w:p w:rsidR="00627381" w:rsidRPr="00E81D7F" w:rsidRDefault="00627381" w:rsidP="003D461A">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b/>
          <w:sz w:val="32"/>
          <w:szCs w:val="32"/>
        </w:rPr>
        <w:t>СЛАЙД № 1</w:t>
      </w:r>
      <w:r w:rsidR="00F41A8C" w:rsidRPr="00E81D7F">
        <w:rPr>
          <w:rFonts w:ascii="Times New Roman" w:hAnsi="Times New Roman" w:cs="Times New Roman"/>
          <w:b/>
          <w:sz w:val="32"/>
          <w:szCs w:val="32"/>
        </w:rPr>
        <w:t xml:space="preserve"> (Нормативно правовая база формирования проекта бюджета</w:t>
      </w:r>
      <w:r w:rsidR="00B8083F" w:rsidRPr="00E81D7F">
        <w:rPr>
          <w:rFonts w:ascii="Times New Roman" w:hAnsi="Times New Roman" w:cs="Times New Roman"/>
          <w:b/>
          <w:sz w:val="32"/>
          <w:szCs w:val="32"/>
        </w:rPr>
        <w:t xml:space="preserve"> городского округа город Михайловка на 2014 год и на плановый период 2015 и 2016 годов</w:t>
      </w:r>
      <w:r w:rsidR="00F41A8C" w:rsidRPr="00E81D7F">
        <w:rPr>
          <w:rFonts w:ascii="Times New Roman" w:hAnsi="Times New Roman" w:cs="Times New Roman"/>
          <w:b/>
          <w:sz w:val="32"/>
          <w:szCs w:val="32"/>
        </w:rPr>
        <w:t>)</w:t>
      </w:r>
    </w:p>
    <w:p w:rsidR="00C61F14" w:rsidRPr="00E81D7F" w:rsidRDefault="00C61F14" w:rsidP="003D461A">
      <w:pPr>
        <w:spacing w:after="0" w:line="240" w:lineRule="auto"/>
        <w:ind w:firstLine="709"/>
        <w:jc w:val="both"/>
        <w:rPr>
          <w:rFonts w:ascii="Times New Roman" w:hAnsi="Times New Roman" w:cs="Times New Roman"/>
          <w:sz w:val="32"/>
          <w:szCs w:val="32"/>
        </w:rPr>
      </w:pPr>
    </w:p>
    <w:p w:rsidR="00C61F14" w:rsidRPr="00E81D7F" w:rsidRDefault="00C61F14" w:rsidP="003D461A">
      <w:pPr>
        <w:spacing w:after="0" w:line="240" w:lineRule="auto"/>
        <w:ind w:firstLine="709"/>
        <w:jc w:val="both"/>
        <w:rPr>
          <w:rFonts w:ascii="Times New Roman" w:hAnsi="Times New Roman" w:cs="Times New Roman"/>
          <w:sz w:val="32"/>
          <w:szCs w:val="32"/>
          <w:u w:val="single"/>
        </w:rPr>
      </w:pPr>
      <w:r w:rsidRPr="00E81D7F">
        <w:rPr>
          <w:rFonts w:ascii="Times New Roman" w:hAnsi="Times New Roman" w:cs="Times New Roman"/>
          <w:sz w:val="32"/>
          <w:szCs w:val="32"/>
          <w:u w:val="single"/>
        </w:rPr>
        <w:t>Федеральное законодательство</w:t>
      </w:r>
    </w:p>
    <w:p w:rsidR="00C61F14" w:rsidRPr="00E81D7F" w:rsidRDefault="00C61F14" w:rsidP="00783D5C">
      <w:pPr>
        <w:autoSpaceDE w:val="0"/>
        <w:autoSpaceDN w:val="0"/>
        <w:adjustRightInd w:val="0"/>
        <w:spacing w:after="0" w:line="240" w:lineRule="auto"/>
        <w:ind w:firstLine="709"/>
        <w:jc w:val="both"/>
        <w:rPr>
          <w:rFonts w:ascii="Times New Roman" w:hAnsi="Times New Roman" w:cs="Times New Roman"/>
          <w:color w:val="000000"/>
          <w:sz w:val="32"/>
          <w:szCs w:val="32"/>
        </w:rPr>
      </w:pPr>
    </w:p>
    <w:p w:rsidR="005A7F84" w:rsidRPr="00E81D7F" w:rsidRDefault="003E0AAA" w:rsidP="00783D5C">
      <w:pPr>
        <w:autoSpaceDE w:val="0"/>
        <w:autoSpaceDN w:val="0"/>
        <w:adjustRightInd w:val="0"/>
        <w:spacing w:after="0" w:line="240" w:lineRule="auto"/>
        <w:ind w:firstLine="709"/>
        <w:jc w:val="both"/>
        <w:rPr>
          <w:rFonts w:ascii="Times New Roman" w:hAnsi="Times New Roman" w:cs="Times New Roman"/>
          <w:color w:val="000000"/>
          <w:sz w:val="32"/>
          <w:szCs w:val="32"/>
        </w:rPr>
      </w:pPr>
      <w:proofErr w:type="gramStart"/>
      <w:r w:rsidRPr="00E81D7F">
        <w:rPr>
          <w:rFonts w:ascii="Times New Roman" w:hAnsi="Times New Roman" w:cs="Times New Roman"/>
          <w:color w:val="000000"/>
          <w:sz w:val="32"/>
          <w:szCs w:val="32"/>
        </w:rPr>
        <w:t xml:space="preserve">При определении прогнозных показателей </w:t>
      </w:r>
      <w:r w:rsidR="005A7F84" w:rsidRPr="00E81D7F">
        <w:rPr>
          <w:rFonts w:ascii="Times New Roman" w:hAnsi="Times New Roman" w:cs="Times New Roman"/>
          <w:color w:val="000000"/>
          <w:sz w:val="32"/>
          <w:szCs w:val="32"/>
        </w:rPr>
        <w:t>бюджета</w:t>
      </w:r>
      <w:r w:rsidRPr="00E81D7F">
        <w:rPr>
          <w:rFonts w:ascii="Times New Roman" w:hAnsi="Times New Roman" w:cs="Times New Roman"/>
          <w:color w:val="000000"/>
          <w:sz w:val="32"/>
          <w:szCs w:val="32"/>
        </w:rPr>
        <w:t xml:space="preserve"> учтен</w:t>
      </w:r>
      <w:r w:rsidR="005A7F84" w:rsidRPr="00E81D7F">
        <w:rPr>
          <w:rFonts w:ascii="Times New Roman" w:hAnsi="Times New Roman" w:cs="Times New Roman"/>
          <w:color w:val="000000"/>
          <w:sz w:val="32"/>
          <w:szCs w:val="32"/>
        </w:rPr>
        <w:t xml:space="preserve">ы </w:t>
      </w:r>
      <w:r w:rsidRPr="00E81D7F">
        <w:rPr>
          <w:rFonts w:ascii="Times New Roman" w:hAnsi="Times New Roman" w:cs="Times New Roman"/>
          <w:color w:val="000000"/>
          <w:sz w:val="32"/>
          <w:szCs w:val="32"/>
        </w:rPr>
        <w:t>изменения в Бюджетный кодекс Российской Федерации</w:t>
      </w:r>
      <w:r w:rsidR="005C32DC" w:rsidRPr="00E81D7F">
        <w:rPr>
          <w:rFonts w:ascii="Times New Roman" w:hAnsi="Times New Roman" w:cs="Times New Roman"/>
          <w:color w:val="000000"/>
          <w:sz w:val="32"/>
          <w:szCs w:val="32"/>
        </w:rPr>
        <w:t xml:space="preserve">, вступающие в силу с 1 января 2014 года, </w:t>
      </w:r>
      <w:r w:rsidRPr="00E81D7F">
        <w:rPr>
          <w:rFonts w:ascii="Times New Roman" w:hAnsi="Times New Roman" w:cs="Times New Roman"/>
          <w:color w:val="000000"/>
          <w:sz w:val="32"/>
          <w:szCs w:val="32"/>
        </w:rPr>
        <w:t>в части снижения нормативов отчислений в бюджеты городских округов по налогу на доходы физических лиц с 20 до 15 процентов и увеличения норматива отчисления от доходов от передачи в аренду и продажи земельных участков, государственная собственность на которые не разграничена</w:t>
      </w:r>
      <w:proofErr w:type="gramEnd"/>
      <w:r w:rsidRPr="00E81D7F">
        <w:rPr>
          <w:rFonts w:ascii="Times New Roman" w:hAnsi="Times New Roman" w:cs="Times New Roman"/>
          <w:color w:val="000000"/>
          <w:sz w:val="32"/>
          <w:szCs w:val="32"/>
        </w:rPr>
        <w:t>, с 80 до 100 процентов</w:t>
      </w:r>
      <w:r w:rsidR="005A7F84" w:rsidRPr="00E81D7F">
        <w:rPr>
          <w:rFonts w:ascii="Times New Roman" w:hAnsi="Times New Roman" w:cs="Times New Roman"/>
          <w:color w:val="000000"/>
          <w:sz w:val="32"/>
          <w:szCs w:val="32"/>
        </w:rPr>
        <w:t>.</w:t>
      </w:r>
    </w:p>
    <w:p w:rsidR="002E6450" w:rsidRPr="00E81D7F" w:rsidRDefault="002E6450" w:rsidP="00783D5C">
      <w:pPr>
        <w:autoSpaceDE w:val="0"/>
        <w:autoSpaceDN w:val="0"/>
        <w:adjustRightInd w:val="0"/>
        <w:spacing w:after="0" w:line="240" w:lineRule="auto"/>
        <w:ind w:firstLine="709"/>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Учтены изменения положений бюджетного законодательства в части планирования бюджета на основе муниципальных программ и в</w:t>
      </w:r>
      <w:r w:rsidR="00661304" w:rsidRPr="00E81D7F">
        <w:rPr>
          <w:rFonts w:ascii="Times New Roman" w:hAnsi="Times New Roman" w:cs="Times New Roman"/>
          <w:color w:val="000000"/>
          <w:sz w:val="32"/>
          <w:szCs w:val="32"/>
        </w:rPr>
        <w:t xml:space="preserve">едомственных  целевых  программ </w:t>
      </w:r>
      <w:r w:rsidR="00C61F14" w:rsidRPr="00E81D7F">
        <w:rPr>
          <w:rFonts w:ascii="Times New Roman" w:hAnsi="Times New Roman" w:cs="Times New Roman"/>
          <w:color w:val="000000"/>
          <w:sz w:val="32"/>
          <w:szCs w:val="32"/>
        </w:rPr>
        <w:t>(статья 179 БК РФ)</w:t>
      </w:r>
      <w:r w:rsidR="00661304" w:rsidRPr="00E81D7F">
        <w:rPr>
          <w:rFonts w:ascii="Times New Roman" w:hAnsi="Times New Roman" w:cs="Times New Roman"/>
          <w:color w:val="000000"/>
          <w:sz w:val="32"/>
          <w:szCs w:val="32"/>
        </w:rPr>
        <w:t>.</w:t>
      </w:r>
    </w:p>
    <w:p w:rsidR="005A7F84" w:rsidRPr="00E81D7F" w:rsidRDefault="0087635C" w:rsidP="00C61F14">
      <w:pPr>
        <w:autoSpaceDE w:val="0"/>
        <w:autoSpaceDN w:val="0"/>
        <w:adjustRightInd w:val="0"/>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 xml:space="preserve">При планировании </w:t>
      </w:r>
      <w:r w:rsidR="00ED7CE4" w:rsidRPr="00E81D7F">
        <w:rPr>
          <w:rFonts w:ascii="Times New Roman" w:hAnsi="Times New Roman" w:cs="Times New Roman"/>
          <w:sz w:val="32"/>
          <w:szCs w:val="32"/>
        </w:rPr>
        <w:t xml:space="preserve"> учтен</w:t>
      </w:r>
      <w:r w:rsidR="00A07807" w:rsidRPr="00E81D7F">
        <w:rPr>
          <w:rFonts w:ascii="Times New Roman" w:hAnsi="Times New Roman" w:cs="Times New Roman"/>
          <w:sz w:val="32"/>
          <w:szCs w:val="32"/>
        </w:rPr>
        <w:t>ы</w:t>
      </w:r>
      <w:r w:rsidRPr="00E81D7F">
        <w:rPr>
          <w:rFonts w:ascii="Times New Roman" w:hAnsi="Times New Roman" w:cs="Times New Roman"/>
          <w:sz w:val="32"/>
          <w:szCs w:val="32"/>
        </w:rPr>
        <w:t xml:space="preserve"> Указ</w:t>
      </w:r>
      <w:r w:rsidR="00A07807" w:rsidRPr="00E81D7F">
        <w:rPr>
          <w:rFonts w:ascii="Times New Roman" w:hAnsi="Times New Roman" w:cs="Times New Roman"/>
          <w:sz w:val="32"/>
          <w:szCs w:val="32"/>
        </w:rPr>
        <w:t>ы</w:t>
      </w:r>
      <w:r w:rsidRPr="00E81D7F">
        <w:rPr>
          <w:rFonts w:ascii="Times New Roman" w:hAnsi="Times New Roman" w:cs="Times New Roman"/>
          <w:sz w:val="32"/>
          <w:szCs w:val="32"/>
        </w:rPr>
        <w:t xml:space="preserve"> Президента Российской Ф</w:t>
      </w:r>
      <w:r w:rsidR="00660518" w:rsidRPr="00E81D7F">
        <w:rPr>
          <w:rFonts w:ascii="Times New Roman" w:hAnsi="Times New Roman" w:cs="Times New Roman"/>
          <w:sz w:val="32"/>
          <w:szCs w:val="32"/>
        </w:rPr>
        <w:t>едерации от 7 мая 2012 года № 59</w:t>
      </w:r>
      <w:r w:rsidRPr="00E81D7F">
        <w:rPr>
          <w:rFonts w:ascii="Times New Roman" w:hAnsi="Times New Roman" w:cs="Times New Roman"/>
          <w:sz w:val="32"/>
          <w:szCs w:val="32"/>
        </w:rPr>
        <w:t>7</w:t>
      </w:r>
      <w:r w:rsidR="00ED7CE4" w:rsidRPr="00E81D7F">
        <w:rPr>
          <w:rFonts w:ascii="Times New Roman" w:hAnsi="Times New Roman" w:cs="Times New Roman"/>
          <w:sz w:val="32"/>
          <w:szCs w:val="32"/>
        </w:rPr>
        <w:t>, одним из направлений которого является поэтапное повышение заработной платы педагогических работников образовательных учреждений и</w:t>
      </w:r>
      <w:r w:rsidR="00A07807" w:rsidRPr="00E81D7F">
        <w:rPr>
          <w:rFonts w:ascii="Times New Roman" w:hAnsi="Times New Roman" w:cs="Times New Roman"/>
          <w:sz w:val="32"/>
          <w:szCs w:val="32"/>
        </w:rPr>
        <w:t xml:space="preserve"> работников учреждений культуры и</w:t>
      </w:r>
      <w:r w:rsidR="00ED7CE4" w:rsidRPr="00E81D7F">
        <w:rPr>
          <w:rFonts w:ascii="Times New Roman" w:hAnsi="Times New Roman" w:cs="Times New Roman"/>
          <w:sz w:val="32"/>
          <w:szCs w:val="32"/>
        </w:rPr>
        <w:t xml:space="preserve"> </w:t>
      </w:r>
      <w:r w:rsidRPr="00E81D7F">
        <w:rPr>
          <w:rFonts w:ascii="Times New Roman" w:hAnsi="Times New Roman" w:cs="Times New Roman"/>
          <w:sz w:val="32"/>
          <w:szCs w:val="32"/>
        </w:rPr>
        <w:t xml:space="preserve"> № 599</w:t>
      </w:r>
      <w:r w:rsidR="00A07807" w:rsidRPr="00E81D7F">
        <w:rPr>
          <w:rFonts w:ascii="Times New Roman" w:hAnsi="Times New Roman" w:cs="Times New Roman"/>
          <w:sz w:val="32"/>
          <w:szCs w:val="32"/>
        </w:rPr>
        <w:t>,</w:t>
      </w:r>
      <w:r w:rsidRPr="00E81D7F">
        <w:rPr>
          <w:rFonts w:ascii="Times New Roman" w:hAnsi="Times New Roman" w:cs="Times New Roman"/>
          <w:sz w:val="32"/>
          <w:szCs w:val="32"/>
        </w:rPr>
        <w:t xml:space="preserve"> </w:t>
      </w:r>
      <w:r w:rsidR="00C064AC" w:rsidRPr="00E81D7F">
        <w:rPr>
          <w:rFonts w:ascii="Times New Roman" w:hAnsi="Times New Roman" w:cs="Times New Roman"/>
          <w:sz w:val="32"/>
          <w:szCs w:val="32"/>
        </w:rPr>
        <w:t xml:space="preserve">в целях </w:t>
      </w:r>
      <w:proofErr w:type="gramStart"/>
      <w:r w:rsidR="00C064AC" w:rsidRPr="00E81D7F">
        <w:rPr>
          <w:rFonts w:ascii="Times New Roman" w:hAnsi="Times New Roman" w:cs="Times New Roman"/>
          <w:sz w:val="32"/>
          <w:szCs w:val="32"/>
        </w:rPr>
        <w:t>исполнения</w:t>
      </w:r>
      <w:proofErr w:type="gramEnd"/>
      <w:r w:rsidR="00C064AC" w:rsidRPr="00E81D7F">
        <w:rPr>
          <w:rFonts w:ascii="Times New Roman" w:hAnsi="Times New Roman" w:cs="Times New Roman"/>
          <w:sz w:val="32"/>
          <w:szCs w:val="32"/>
        </w:rPr>
        <w:t xml:space="preserve"> которого является достижение к 2016 году 100-а процентов доступности дошкольного образования.</w:t>
      </w:r>
    </w:p>
    <w:p w:rsidR="002D4455" w:rsidRPr="00E81D7F" w:rsidRDefault="002D4455" w:rsidP="00D44CB3">
      <w:pPr>
        <w:spacing w:after="0" w:line="240" w:lineRule="auto"/>
        <w:jc w:val="both"/>
        <w:rPr>
          <w:rFonts w:ascii="Times New Roman" w:hAnsi="Times New Roman" w:cs="Times New Roman"/>
          <w:sz w:val="32"/>
          <w:szCs w:val="32"/>
          <w:u w:val="single"/>
        </w:rPr>
      </w:pPr>
    </w:p>
    <w:p w:rsidR="002D4455" w:rsidRPr="00E81D7F" w:rsidRDefault="002D4455" w:rsidP="00D44CB3">
      <w:pPr>
        <w:spacing w:after="0" w:line="240" w:lineRule="auto"/>
        <w:jc w:val="both"/>
        <w:rPr>
          <w:rFonts w:ascii="Times New Roman" w:hAnsi="Times New Roman" w:cs="Times New Roman"/>
          <w:sz w:val="32"/>
          <w:szCs w:val="32"/>
          <w:u w:val="single"/>
        </w:rPr>
      </w:pPr>
    </w:p>
    <w:p w:rsidR="00C61F14" w:rsidRPr="00E81D7F" w:rsidRDefault="00C61F14" w:rsidP="005A7F84">
      <w:pPr>
        <w:spacing w:after="0" w:line="240" w:lineRule="auto"/>
        <w:ind w:firstLine="709"/>
        <w:jc w:val="both"/>
        <w:rPr>
          <w:rFonts w:ascii="Times New Roman" w:hAnsi="Times New Roman" w:cs="Times New Roman"/>
          <w:sz w:val="32"/>
          <w:szCs w:val="32"/>
          <w:u w:val="single"/>
        </w:rPr>
      </w:pPr>
      <w:r w:rsidRPr="00E81D7F">
        <w:rPr>
          <w:rFonts w:ascii="Times New Roman" w:hAnsi="Times New Roman" w:cs="Times New Roman"/>
          <w:sz w:val="32"/>
          <w:szCs w:val="32"/>
          <w:u w:val="single"/>
        </w:rPr>
        <w:t>Законопроекты Волгоградской области</w:t>
      </w:r>
    </w:p>
    <w:p w:rsidR="00C61F14" w:rsidRPr="00E81D7F" w:rsidRDefault="00C61F14" w:rsidP="00312850">
      <w:pPr>
        <w:autoSpaceDE w:val="0"/>
        <w:autoSpaceDN w:val="0"/>
        <w:adjustRightInd w:val="0"/>
        <w:spacing w:after="0" w:line="240" w:lineRule="auto"/>
        <w:ind w:firstLine="709"/>
        <w:jc w:val="both"/>
        <w:rPr>
          <w:rFonts w:ascii="Times New Roman" w:hAnsi="Times New Roman" w:cs="Times New Roman"/>
          <w:sz w:val="32"/>
          <w:szCs w:val="32"/>
        </w:rPr>
      </w:pPr>
    </w:p>
    <w:p w:rsidR="00D76D40" w:rsidRPr="00E81D7F" w:rsidRDefault="00B31414" w:rsidP="001B3B47">
      <w:pPr>
        <w:autoSpaceDE w:val="0"/>
        <w:autoSpaceDN w:val="0"/>
        <w:adjustRightInd w:val="0"/>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 xml:space="preserve">Проект бюджета формировался с учетом новых условий </w:t>
      </w:r>
      <w:r w:rsidR="0087635C" w:rsidRPr="00E81D7F">
        <w:rPr>
          <w:rFonts w:ascii="Times New Roman" w:hAnsi="Times New Roman" w:cs="Times New Roman"/>
          <w:sz w:val="32"/>
          <w:szCs w:val="32"/>
        </w:rPr>
        <w:t>межбюджетных отношений.</w:t>
      </w:r>
      <w:r w:rsidR="00D76D40" w:rsidRPr="00E81D7F">
        <w:rPr>
          <w:rFonts w:ascii="Times New Roman" w:hAnsi="Times New Roman" w:cs="Times New Roman"/>
          <w:sz w:val="32"/>
          <w:szCs w:val="32"/>
        </w:rPr>
        <w:t xml:space="preserve"> </w:t>
      </w:r>
      <w:r w:rsidR="00A07807" w:rsidRPr="00E81D7F">
        <w:rPr>
          <w:rFonts w:ascii="Times New Roman" w:hAnsi="Times New Roman" w:cs="Times New Roman"/>
          <w:sz w:val="32"/>
          <w:szCs w:val="32"/>
        </w:rPr>
        <w:t>В целях</w:t>
      </w:r>
      <w:r w:rsidR="00A07807" w:rsidRPr="00E81D7F">
        <w:rPr>
          <w:sz w:val="32"/>
          <w:szCs w:val="32"/>
        </w:rPr>
        <w:t xml:space="preserve"> </w:t>
      </w:r>
      <w:r w:rsidR="00A07807" w:rsidRPr="00E81D7F">
        <w:rPr>
          <w:rFonts w:ascii="Times New Roman" w:hAnsi="Times New Roman" w:cs="Times New Roman"/>
          <w:sz w:val="32"/>
          <w:szCs w:val="32"/>
        </w:rPr>
        <w:t xml:space="preserve"> определения объема финансово</w:t>
      </w:r>
      <w:r w:rsidR="00A02674" w:rsidRPr="00E81D7F">
        <w:rPr>
          <w:rFonts w:ascii="Times New Roman" w:hAnsi="Times New Roman" w:cs="Times New Roman"/>
          <w:sz w:val="32"/>
          <w:szCs w:val="32"/>
        </w:rPr>
        <w:t>й поддержки муниципальным образованиям</w:t>
      </w:r>
      <w:r w:rsidR="00A07807" w:rsidRPr="00E81D7F">
        <w:rPr>
          <w:rFonts w:ascii="Times New Roman" w:hAnsi="Times New Roman" w:cs="Times New Roman"/>
          <w:sz w:val="32"/>
          <w:szCs w:val="32"/>
        </w:rPr>
        <w:t xml:space="preserve"> </w:t>
      </w:r>
      <w:r w:rsidR="00A02674" w:rsidRPr="00E81D7F">
        <w:rPr>
          <w:rFonts w:ascii="Times New Roman" w:hAnsi="Times New Roman" w:cs="Times New Roman"/>
          <w:sz w:val="32"/>
          <w:szCs w:val="32"/>
        </w:rPr>
        <w:t>з</w:t>
      </w:r>
      <w:r w:rsidR="00D76D40" w:rsidRPr="00E81D7F">
        <w:rPr>
          <w:rFonts w:ascii="Times New Roman" w:hAnsi="Times New Roman" w:cs="Times New Roman"/>
          <w:sz w:val="32"/>
          <w:szCs w:val="32"/>
        </w:rPr>
        <w:t>аконопроект</w:t>
      </w:r>
      <w:r w:rsidR="001D00B5" w:rsidRPr="00E81D7F">
        <w:rPr>
          <w:rFonts w:ascii="Times New Roman" w:hAnsi="Times New Roman" w:cs="Times New Roman"/>
          <w:sz w:val="32"/>
          <w:szCs w:val="32"/>
        </w:rPr>
        <w:t>ом</w:t>
      </w:r>
      <w:r w:rsidR="00D76D40" w:rsidRPr="00E81D7F">
        <w:rPr>
          <w:rFonts w:ascii="Times New Roman" w:hAnsi="Times New Roman" w:cs="Times New Roman"/>
          <w:sz w:val="32"/>
          <w:szCs w:val="32"/>
        </w:rPr>
        <w:t xml:space="preserve">  Волгоградской области </w:t>
      </w:r>
      <w:r w:rsidR="001D00B5" w:rsidRPr="00E81D7F">
        <w:rPr>
          <w:rFonts w:ascii="Times New Roman" w:hAnsi="Times New Roman" w:cs="Times New Roman"/>
          <w:sz w:val="32"/>
          <w:szCs w:val="32"/>
        </w:rPr>
        <w:t xml:space="preserve">предусматриваются </w:t>
      </w:r>
      <w:r w:rsidR="00D76D40" w:rsidRPr="00E81D7F">
        <w:rPr>
          <w:rFonts w:ascii="Times New Roman" w:hAnsi="Times New Roman" w:cs="Times New Roman"/>
          <w:sz w:val="32"/>
          <w:szCs w:val="32"/>
        </w:rPr>
        <w:t>норматив</w:t>
      </w:r>
      <w:r w:rsidR="001D00B5" w:rsidRPr="00E81D7F">
        <w:rPr>
          <w:rFonts w:ascii="Times New Roman" w:hAnsi="Times New Roman" w:cs="Times New Roman"/>
          <w:sz w:val="32"/>
          <w:szCs w:val="32"/>
        </w:rPr>
        <w:t>ы</w:t>
      </w:r>
      <w:r w:rsidR="00D76D40" w:rsidRPr="00E81D7F">
        <w:rPr>
          <w:rFonts w:ascii="Times New Roman" w:hAnsi="Times New Roman" w:cs="Times New Roman"/>
          <w:sz w:val="32"/>
          <w:szCs w:val="32"/>
        </w:rPr>
        <w:t xml:space="preserve"> финансовых затрат на оказание муниципальных услуг по вопросам местного значения</w:t>
      </w:r>
      <w:r w:rsidR="001D00B5" w:rsidRPr="00E81D7F">
        <w:rPr>
          <w:rFonts w:ascii="Times New Roman" w:hAnsi="Times New Roman" w:cs="Times New Roman"/>
          <w:sz w:val="32"/>
          <w:szCs w:val="32"/>
        </w:rPr>
        <w:t xml:space="preserve">. Объем </w:t>
      </w:r>
      <w:r w:rsidR="00A02674" w:rsidRPr="00E81D7F">
        <w:rPr>
          <w:rFonts w:ascii="Times New Roman" w:hAnsi="Times New Roman" w:cs="Times New Roman"/>
          <w:sz w:val="32"/>
          <w:szCs w:val="32"/>
        </w:rPr>
        <w:t xml:space="preserve">финансовой поддержки в виде дотации </w:t>
      </w:r>
      <w:r w:rsidR="00673E9F" w:rsidRPr="00E81D7F">
        <w:rPr>
          <w:rFonts w:ascii="Times New Roman" w:hAnsi="Times New Roman" w:cs="Times New Roman"/>
          <w:sz w:val="32"/>
          <w:szCs w:val="32"/>
        </w:rPr>
        <w:t xml:space="preserve"> каждому муниципальному образованию</w:t>
      </w:r>
      <w:r w:rsidR="001D00B5" w:rsidRPr="00E81D7F">
        <w:rPr>
          <w:rFonts w:ascii="Times New Roman" w:hAnsi="Times New Roman" w:cs="Times New Roman"/>
          <w:sz w:val="32"/>
          <w:szCs w:val="32"/>
        </w:rPr>
        <w:t>, начиная с 2014 года, будет определяться как разница между минимальными расходами на предоставление муниципальных услуг и налоговым потенциалом</w:t>
      </w:r>
      <w:r w:rsidR="000061A7" w:rsidRPr="00E81D7F">
        <w:rPr>
          <w:rFonts w:ascii="Times New Roman" w:hAnsi="Times New Roman" w:cs="Times New Roman"/>
          <w:sz w:val="32"/>
          <w:szCs w:val="32"/>
        </w:rPr>
        <w:t>, т.е</w:t>
      </w:r>
      <w:r w:rsidR="00673E9F" w:rsidRPr="00E81D7F">
        <w:rPr>
          <w:rFonts w:ascii="Times New Roman" w:hAnsi="Times New Roman" w:cs="Times New Roman"/>
          <w:sz w:val="32"/>
          <w:szCs w:val="32"/>
        </w:rPr>
        <w:t>. объемом собственных доходов, которые потенциально могут быть собраны в местный бюджет</w:t>
      </w:r>
      <w:r w:rsidR="00D76D40" w:rsidRPr="00E81D7F">
        <w:rPr>
          <w:rFonts w:ascii="Times New Roman" w:hAnsi="Times New Roman" w:cs="Times New Roman"/>
          <w:sz w:val="32"/>
          <w:szCs w:val="32"/>
        </w:rPr>
        <w:t xml:space="preserve">. Дотации из областного бюджета на выравнивание уровня бюджетной обеспеченности муниципалитетов заменены дополнительными нормативами отчислений от налога на доходы физических лиц. </w:t>
      </w:r>
      <w:r w:rsidR="001B3B47" w:rsidRPr="00E81D7F">
        <w:rPr>
          <w:rFonts w:ascii="Times New Roman" w:hAnsi="Times New Roman" w:cs="Times New Roman"/>
          <w:sz w:val="32"/>
          <w:szCs w:val="32"/>
        </w:rPr>
        <w:t>В связи с этим п</w:t>
      </w:r>
      <w:r w:rsidR="00187AE5" w:rsidRPr="00E81D7F">
        <w:rPr>
          <w:rFonts w:ascii="Times New Roman" w:hAnsi="Times New Roman" w:cs="Times New Roman"/>
          <w:sz w:val="32"/>
          <w:szCs w:val="32"/>
        </w:rPr>
        <w:t xml:space="preserve">роектом закона Волгоградской области об областном бюджете на 2014-2016 годы </w:t>
      </w:r>
      <w:r w:rsidR="00312850" w:rsidRPr="00E81D7F">
        <w:rPr>
          <w:rFonts w:ascii="Times New Roman" w:hAnsi="Times New Roman" w:cs="Times New Roman"/>
          <w:sz w:val="32"/>
          <w:szCs w:val="32"/>
        </w:rPr>
        <w:t xml:space="preserve">установлены </w:t>
      </w:r>
      <w:r w:rsidR="00187AE5" w:rsidRPr="00E81D7F">
        <w:rPr>
          <w:rFonts w:ascii="Times New Roman" w:hAnsi="Times New Roman" w:cs="Times New Roman"/>
          <w:sz w:val="32"/>
          <w:szCs w:val="32"/>
        </w:rPr>
        <w:t>дополнительные нормативы отчислений от налога на доходы физических лиц:  на 2014 год – 36,36  процента, на 2015 год – 2</w:t>
      </w:r>
      <w:r w:rsidR="00C356DC" w:rsidRPr="00E81D7F">
        <w:rPr>
          <w:rFonts w:ascii="Times New Roman" w:hAnsi="Times New Roman" w:cs="Times New Roman"/>
          <w:sz w:val="32"/>
          <w:szCs w:val="32"/>
        </w:rPr>
        <w:t>7,44  процента, на 2016 год – 23,52</w:t>
      </w:r>
      <w:r w:rsidR="00187AE5" w:rsidRPr="00E81D7F">
        <w:rPr>
          <w:rFonts w:ascii="Times New Roman" w:hAnsi="Times New Roman" w:cs="Times New Roman"/>
          <w:sz w:val="32"/>
          <w:szCs w:val="32"/>
        </w:rPr>
        <w:t xml:space="preserve"> процента</w:t>
      </w:r>
      <w:r w:rsidR="00312850" w:rsidRPr="00E81D7F">
        <w:rPr>
          <w:rFonts w:ascii="Times New Roman" w:hAnsi="Times New Roman" w:cs="Times New Roman"/>
          <w:sz w:val="32"/>
          <w:szCs w:val="32"/>
        </w:rPr>
        <w:t>.</w:t>
      </w:r>
    </w:p>
    <w:p w:rsidR="002E6450" w:rsidRPr="00E81D7F" w:rsidRDefault="00660518" w:rsidP="00C61F14">
      <w:pPr>
        <w:autoSpaceDE w:val="0"/>
        <w:autoSpaceDN w:val="0"/>
        <w:adjustRightInd w:val="0"/>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В целях создания муниципального дорожного фонда, п</w:t>
      </w:r>
      <w:r w:rsidR="002E6450" w:rsidRPr="00E81D7F">
        <w:rPr>
          <w:rFonts w:ascii="Times New Roman" w:hAnsi="Times New Roman" w:cs="Times New Roman"/>
          <w:sz w:val="32"/>
          <w:szCs w:val="32"/>
        </w:rPr>
        <w:t xml:space="preserve">роектом закона Волгоградской области об областном бюджете на 2014-2016 годы установлены нормативы отчислений в бюджет городского округа от акцизов на </w:t>
      </w:r>
      <w:r w:rsidR="008C0690" w:rsidRPr="00E81D7F">
        <w:rPr>
          <w:rFonts w:ascii="Times New Roman" w:hAnsi="Times New Roman" w:cs="Times New Roman"/>
          <w:sz w:val="32"/>
          <w:szCs w:val="32"/>
        </w:rPr>
        <w:t>бензин, дизельное топливо и</w:t>
      </w:r>
      <w:r w:rsidR="002E6450" w:rsidRPr="00E81D7F">
        <w:rPr>
          <w:rFonts w:ascii="Times New Roman" w:hAnsi="Times New Roman" w:cs="Times New Roman"/>
          <w:sz w:val="32"/>
          <w:szCs w:val="32"/>
        </w:rPr>
        <w:t xml:space="preserve"> моторные масла.</w:t>
      </w:r>
    </w:p>
    <w:p w:rsidR="00234106" w:rsidRPr="00E81D7F" w:rsidRDefault="001347E0" w:rsidP="00C61F14">
      <w:pPr>
        <w:autoSpaceDE w:val="0"/>
        <w:autoSpaceDN w:val="0"/>
        <w:adjustRightInd w:val="0"/>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 xml:space="preserve">Безвозмездные </w:t>
      </w:r>
      <w:r w:rsidR="00234106" w:rsidRPr="00E81D7F">
        <w:rPr>
          <w:rFonts w:ascii="Times New Roman" w:hAnsi="Times New Roman" w:cs="Times New Roman"/>
          <w:sz w:val="32"/>
          <w:szCs w:val="32"/>
        </w:rPr>
        <w:t xml:space="preserve">поступления в бюджет городского округа </w:t>
      </w:r>
      <w:r w:rsidR="00567C22" w:rsidRPr="00E81D7F">
        <w:rPr>
          <w:rFonts w:ascii="Times New Roman" w:hAnsi="Times New Roman" w:cs="Times New Roman"/>
          <w:sz w:val="32"/>
          <w:szCs w:val="32"/>
        </w:rPr>
        <w:t>предусматриваются в объеме межбюджетных трансфертов городскому округу по проекту областного бюджета.</w:t>
      </w:r>
    </w:p>
    <w:p w:rsidR="00C319D3" w:rsidRPr="00E81D7F" w:rsidRDefault="00293FF8" w:rsidP="00C319D3">
      <w:pPr>
        <w:autoSpaceDE w:val="0"/>
        <w:autoSpaceDN w:val="0"/>
        <w:adjustRightInd w:val="0"/>
        <w:spacing w:after="0" w:line="240" w:lineRule="auto"/>
        <w:ind w:firstLine="709"/>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Законопроектом  Волгоградской области о внесении изменений в Закон Волгоградской области от 29.11.2011г № 2258-ОД «Об установлении единых нормативов отчислений в местные бюджеты от налогов, подлежащих зачислению в областной бюджет»  отменен единый норматив отчислений от налога на доходы физических лиц для городских округов   (ранее составлял 10 процентов).</w:t>
      </w:r>
    </w:p>
    <w:p w:rsidR="00C319D3" w:rsidRPr="00E81D7F" w:rsidRDefault="00C319D3" w:rsidP="00C319D3">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lastRenderedPageBreak/>
        <w:t>При планировании бюджета учтена передача с 1 января 2014 года на областной уровень обязательств по организации образовательного процесса в муниципальных дошкольных учреждениях.</w:t>
      </w:r>
    </w:p>
    <w:p w:rsidR="00C319D3" w:rsidRPr="00E81D7F" w:rsidRDefault="00C319D3" w:rsidP="00AF2982">
      <w:pPr>
        <w:spacing w:after="0" w:line="240" w:lineRule="auto"/>
        <w:ind w:firstLine="709"/>
        <w:jc w:val="both"/>
        <w:rPr>
          <w:rFonts w:ascii="Times New Roman" w:hAnsi="Times New Roman" w:cs="Times New Roman"/>
          <w:sz w:val="32"/>
          <w:szCs w:val="32"/>
          <w:u w:val="single"/>
        </w:rPr>
      </w:pPr>
    </w:p>
    <w:p w:rsidR="002905B6" w:rsidRPr="00E81D7F" w:rsidRDefault="004D63B3" w:rsidP="00AF2982">
      <w:pPr>
        <w:spacing w:after="0" w:line="240" w:lineRule="auto"/>
        <w:ind w:firstLine="709"/>
        <w:jc w:val="both"/>
        <w:rPr>
          <w:rFonts w:ascii="Times New Roman" w:hAnsi="Times New Roman" w:cs="Times New Roman"/>
          <w:sz w:val="32"/>
          <w:szCs w:val="32"/>
          <w:u w:val="single"/>
        </w:rPr>
      </w:pPr>
      <w:r w:rsidRPr="00E81D7F">
        <w:rPr>
          <w:rFonts w:ascii="Times New Roman" w:hAnsi="Times New Roman" w:cs="Times New Roman"/>
          <w:sz w:val="32"/>
          <w:szCs w:val="32"/>
          <w:u w:val="single"/>
        </w:rPr>
        <w:t xml:space="preserve">Нормативные правовые акты городского округа </w:t>
      </w:r>
    </w:p>
    <w:p w:rsidR="004D63B3" w:rsidRPr="00E81D7F" w:rsidRDefault="004D63B3" w:rsidP="00AF2982">
      <w:pPr>
        <w:spacing w:after="0" w:line="240" w:lineRule="auto"/>
        <w:ind w:firstLine="709"/>
        <w:jc w:val="both"/>
        <w:rPr>
          <w:rFonts w:ascii="Times New Roman" w:hAnsi="Times New Roman" w:cs="Times New Roman"/>
          <w:sz w:val="32"/>
          <w:szCs w:val="32"/>
          <w:u w:val="single"/>
        </w:rPr>
      </w:pPr>
    </w:p>
    <w:p w:rsidR="008D2BFE" w:rsidRPr="00E81D7F" w:rsidRDefault="004D63B3" w:rsidP="002D4455">
      <w:pPr>
        <w:shd w:val="clear" w:color="auto" w:fill="FFFFFF"/>
        <w:spacing w:after="0" w:line="240" w:lineRule="auto"/>
        <w:ind w:firstLine="708"/>
        <w:jc w:val="both"/>
        <w:rPr>
          <w:rFonts w:ascii="Times New Roman" w:hAnsi="Times New Roman" w:cs="Times New Roman"/>
          <w:color w:val="000000"/>
          <w:sz w:val="32"/>
          <w:szCs w:val="32"/>
        </w:rPr>
      </w:pPr>
      <w:proofErr w:type="gramStart"/>
      <w:r w:rsidRPr="00E81D7F">
        <w:rPr>
          <w:rFonts w:ascii="Times New Roman" w:hAnsi="Times New Roman" w:cs="Times New Roman"/>
          <w:color w:val="000000"/>
          <w:sz w:val="32"/>
          <w:szCs w:val="32"/>
        </w:rPr>
        <w:t>При расчете расходов на оплату труда с начислениями на оплату труда по муниципальным учреждениям учтены суммы дополнительных средств на повышение заработной платы в пересчете на год, в соответствии с нормативными правовыми актами городского округа об индексации размеров должностных окладов, ставок заработной платы работников муниципальных образовательных учреждений и об индексации фондов оплаты труда муниципальных учреждений культуры, принятыми  в 2013 году.</w:t>
      </w:r>
      <w:proofErr w:type="gramEnd"/>
    </w:p>
    <w:p w:rsidR="008324D2" w:rsidRPr="00E81D7F" w:rsidRDefault="008324D2" w:rsidP="00CC148B">
      <w:pPr>
        <w:shd w:val="clear" w:color="auto" w:fill="FFFFFF"/>
        <w:spacing w:after="0" w:line="240" w:lineRule="auto"/>
        <w:ind w:firstLine="709"/>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Параметры бюджета  </w:t>
      </w:r>
      <w:r w:rsidRPr="00E81D7F">
        <w:rPr>
          <w:rFonts w:ascii="Times New Roman" w:hAnsi="Times New Roman" w:cs="Times New Roman"/>
          <w:sz w:val="32"/>
          <w:szCs w:val="32"/>
        </w:rPr>
        <w:t>основаны на показателях прогноза социально-экономического развития Волгоградской области и городского</w:t>
      </w:r>
      <w:r w:rsidR="006922A7" w:rsidRPr="00E81D7F">
        <w:rPr>
          <w:rFonts w:ascii="Times New Roman" w:hAnsi="Times New Roman" w:cs="Times New Roman"/>
          <w:sz w:val="32"/>
          <w:szCs w:val="32"/>
        </w:rPr>
        <w:t xml:space="preserve"> округа город Михайловка на 2014-2016</w:t>
      </w:r>
      <w:r w:rsidRPr="00E81D7F">
        <w:rPr>
          <w:rFonts w:ascii="Times New Roman" w:hAnsi="Times New Roman" w:cs="Times New Roman"/>
          <w:sz w:val="32"/>
          <w:szCs w:val="32"/>
        </w:rPr>
        <w:t xml:space="preserve"> годы. </w:t>
      </w:r>
    </w:p>
    <w:p w:rsidR="008324D2" w:rsidRPr="00E81D7F" w:rsidRDefault="00D877BE" w:rsidP="00D877BE">
      <w:pPr>
        <w:spacing w:after="0" w:line="240" w:lineRule="auto"/>
        <w:ind w:firstLine="708"/>
        <w:jc w:val="both"/>
        <w:rPr>
          <w:rFonts w:ascii="Times New Roman" w:hAnsi="Times New Roman" w:cs="Times New Roman"/>
          <w:b/>
          <w:sz w:val="32"/>
          <w:szCs w:val="32"/>
        </w:rPr>
      </w:pPr>
      <w:r w:rsidRPr="00E81D7F">
        <w:rPr>
          <w:rFonts w:ascii="Times New Roman" w:hAnsi="Times New Roman" w:cs="Times New Roman"/>
          <w:color w:val="000000"/>
          <w:sz w:val="32"/>
          <w:szCs w:val="32"/>
        </w:rPr>
        <w:t>Представленный проект решения сбалансирован и предусматривает следующие основные  параметры бюджета  городского округа город Михайловка на 2014 год и на плановый период  2015 и 2016 годов.</w:t>
      </w:r>
    </w:p>
    <w:p w:rsidR="00D877BE" w:rsidRPr="00E81D7F" w:rsidRDefault="00D877BE" w:rsidP="00B8083F">
      <w:pPr>
        <w:spacing w:after="0" w:line="240" w:lineRule="auto"/>
        <w:jc w:val="both"/>
        <w:rPr>
          <w:rFonts w:ascii="Times New Roman" w:hAnsi="Times New Roman" w:cs="Times New Roman"/>
          <w:b/>
          <w:sz w:val="32"/>
          <w:szCs w:val="32"/>
        </w:rPr>
      </w:pPr>
    </w:p>
    <w:p w:rsidR="00B31414" w:rsidRPr="00E81D7F" w:rsidRDefault="00627381" w:rsidP="00AF2982">
      <w:pPr>
        <w:spacing w:after="0" w:line="240" w:lineRule="auto"/>
        <w:ind w:firstLine="709"/>
        <w:jc w:val="both"/>
        <w:rPr>
          <w:rFonts w:ascii="Times New Roman" w:hAnsi="Times New Roman" w:cs="Times New Roman"/>
          <w:b/>
          <w:sz w:val="32"/>
          <w:szCs w:val="32"/>
        </w:rPr>
      </w:pPr>
      <w:r w:rsidRPr="00E81D7F">
        <w:rPr>
          <w:rFonts w:ascii="Times New Roman" w:hAnsi="Times New Roman" w:cs="Times New Roman"/>
          <w:b/>
          <w:sz w:val="32"/>
          <w:szCs w:val="32"/>
        </w:rPr>
        <w:t>СЛАЙД № 2</w:t>
      </w:r>
      <w:r w:rsidR="00953F66" w:rsidRPr="00E81D7F">
        <w:rPr>
          <w:rFonts w:ascii="Times New Roman" w:hAnsi="Times New Roman" w:cs="Times New Roman"/>
          <w:b/>
          <w:sz w:val="32"/>
          <w:szCs w:val="32"/>
        </w:rPr>
        <w:t xml:space="preserve">  (</w:t>
      </w:r>
      <w:r w:rsidR="00953F66" w:rsidRPr="00E81D7F">
        <w:rPr>
          <w:rFonts w:ascii="Times New Roman" w:hAnsi="Times New Roman" w:cs="Times New Roman"/>
          <w:b/>
          <w:color w:val="000000"/>
          <w:sz w:val="32"/>
          <w:szCs w:val="32"/>
        </w:rPr>
        <w:t>Основные  параметры бюджета</w:t>
      </w:r>
      <w:r w:rsidR="00953F66" w:rsidRPr="00E81D7F">
        <w:rPr>
          <w:rFonts w:ascii="Times New Roman" w:hAnsi="Times New Roman" w:cs="Times New Roman"/>
          <w:color w:val="000000"/>
          <w:sz w:val="32"/>
          <w:szCs w:val="32"/>
        </w:rPr>
        <w:t xml:space="preserve"> </w:t>
      </w:r>
      <w:r w:rsidR="00953F66" w:rsidRPr="00E81D7F">
        <w:rPr>
          <w:rFonts w:ascii="Times New Roman" w:hAnsi="Times New Roman" w:cs="Times New Roman"/>
          <w:b/>
          <w:color w:val="000000"/>
          <w:sz w:val="32"/>
          <w:szCs w:val="32"/>
        </w:rPr>
        <w:t>городского округа город Михайловка на 2014 год и на плановый период 2015 и 2016 годов)</w:t>
      </w:r>
      <w:r w:rsidR="00953F66" w:rsidRPr="00E81D7F">
        <w:rPr>
          <w:rFonts w:ascii="Times New Roman" w:hAnsi="Times New Roman" w:cs="Times New Roman"/>
          <w:color w:val="000000"/>
          <w:sz w:val="32"/>
          <w:szCs w:val="32"/>
        </w:rPr>
        <w:t xml:space="preserve"> </w:t>
      </w:r>
    </w:p>
    <w:p w:rsidR="001E1B17" w:rsidRPr="00E81D7F" w:rsidRDefault="001E1B17" w:rsidP="001F5F4C">
      <w:pPr>
        <w:spacing w:after="0" w:line="240" w:lineRule="auto"/>
        <w:ind w:firstLine="709"/>
        <w:jc w:val="both"/>
        <w:rPr>
          <w:rFonts w:ascii="Times New Roman" w:hAnsi="Times New Roman" w:cs="Times New Roman"/>
          <w:b/>
          <w:sz w:val="32"/>
          <w:szCs w:val="32"/>
        </w:rPr>
      </w:pPr>
    </w:p>
    <w:p w:rsidR="00703DDE" w:rsidRPr="00E81D7F" w:rsidRDefault="00D877BE" w:rsidP="001F5F4C">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Объем бюджета городского округа на 2014 год прогнозируется в объеме 1293,5 млн. рублей</w:t>
      </w:r>
      <w:r w:rsidR="00703DDE" w:rsidRPr="00E81D7F">
        <w:rPr>
          <w:rFonts w:ascii="Times New Roman" w:hAnsi="Times New Roman" w:cs="Times New Roman"/>
          <w:sz w:val="32"/>
          <w:szCs w:val="32"/>
        </w:rPr>
        <w:t xml:space="preserve">, что составляет 91,3 % от плановых показателей, утвержденных решением о бюджете на 2013 год. Общий объем доходов снижается по сравнению с </w:t>
      </w:r>
      <w:r w:rsidR="00E47568" w:rsidRPr="00E81D7F">
        <w:rPr>
          <w:rFonts w:ascii="Times New Roman" w:hAnsi="Times New Roman" w:cs="Times New Roman"/>
          <w:sz w:val="32"/>
          <w:szCs w:val="32"/>
        </w:rPr>
        <w:t xml:space="preserve">текущим </w:t>
      </w:r>
      <w:r w:rsidR="00703DDE" w:rsidRPr="00E81D7F">
        <w:rPr>
          <w:rFonts w:ascii="Times New Roman" w:hAnsi="Times New Roman" w:cs="Times New Roman"/>
          <w:sz w:val="32"/>
          <w:szCs w:val="32"/>
        </w:rPr>
        <w:t xml:space="preserve">2013 годом за счет уменьшения суммы безвозмездных поступлений на 177,6 млн. рублей. Но объем целевых безвозмездных поступлений в бюджет городского округа на 2014 год является не окончательным, поскольку, как показывает практика, в течение года происходит дополнительное распределение </w:t>
      </w:r>
      <w:r w:rsidR="00E47568" w:rsidRPr="00E81D7F">
        <w:rPr>
          <w:rFonts w:ascii="Times New Roman" w:hAnsi="Times New Roman" w:cs="Times New Roman"/>
          <w:sz w:val="32"/>
          <w:szCs w:val="32"/>
        </w:rPr>
        <w:t xml:space="preserve">субвенций и субсидий </w:t>
      </w:r>
      <w:r w:rsidR="00703DDE" w:rsidRPr="00E81D7F">
        <w:rPr>
          <w:rFonts w:ascii="Times New Roman" w:hAnsi="Times New Roman" w:cs="Times New Roman"/>
          <w:sz w:val="32"/>
          <w:szCs w:val="32"/>
        </w:rPr>
        <w:t>муниципальным образованиям.</w:t>
      </w:r>
      <w:r w:rsidR="00CE7529" w:rsidRPr="00E81D7F">
        <w:rPr>
          <w:rFonts w:ascii="Times New Roman" w:hAnsi="Times New Roman" w:cs="Times New Roman"/>
          <w:sz w:val="32"/>
          <w:szCs w:val="32"/>
        </w:rPr>
        <w:t xml:space="preserve"> По налоговым и неналоговым доходам планируется </w:t>
      </w:r>
      <w:r w:rsidR="00CE7529" w:rsidRPr="00E81D7F">
        <w:rPr>
          <w:rFonts w:ascii="Times New Roman" w:hAnsi="Times New Roman" w:cs="Times New Roman"/>
          <w:sz w:val="32"/>
          <w:szCs w:val="32"/>
        </w:rPr>
        <w:lastRenderedPageBreak/>
        <w:t>ро</w:t>
      </w:r>
      <w:proofErr w:type="gramStart"/>
      <w:r w:rsidR="00CE7529" w:rsidRPr="00E81D7F">
        <w:rPr>
          <w:rFonts w:ascii="Times New Roman" w:hAnsi="Times New Roman" w:cs="Times New Roman"/>
          <w:sz w:val="32"/>
          <w:szCs w:val="32"/>
        </w:rPr>
        <w:t>ст к</w:t>
      </w:r>
      <w:r w:rsidR="00953F66" w:rsidRPr="00E81D7F">
        <w:rPr>
          <w:rFonts w:ascii="Times New Roman" w:hAnsi="Times New Roman" w:cs="Times New Roman"/>
          <w:sz w:val="32"/>
          <w:szCs w:val="32"/>
        </w:rPr>
        <w:t xml:space="preserve"> пл</w:t>
      </w:r>
      <w:proofErr w:type="gramEnd"/>
      <w:r w:rsidR="00953F66" w:rsidRPr="00E81D7F">
        <w:rPr>
          <w:rFonts w:ascii="Times New Roman" w:hAnsi="Times New Roman" w:cs="Times New Roman"/>
          <w:sz w:val="32"/>
          <w:szCs w:val="32"/>
        </w:rPr>
        <w:t xml:space="preserve">анируемому объему </w:t>
      </w:r>
      <w:r w:rsidR="00286730" w:rsidRPr="00E81D7F">
        <w:rPr>
          <w:rFonts w:ascii="Times New Roman" w:hAnsi="Times New Roman" w:cs="Times New Roman"/>
          <w:sz w:val="32"/>
          <w:szCs w:val="32"/>
        </w:rPr>
        <w:t xml:space="preserve"> 2013 года в сумме 53,9 млн. рублей, или 108,5 %.</w:t>
      </w:r>
      <w:r w:rsidR="00BA6FEE" w:rsidRPr="00E81D7F">
        <w:rPr>
          <w:rFonts w:ascii="Times New Roman" w:hAnsi="Times New Roman" w:cs="Times New Roman"/>
          <w:sz w:val="32"/>
          <w:szCs w:val="32"/>
        </w:rPr>
        <w:t xml:space="preserve"> </w:t>
      </w:r>
    </w:p>
    <w:p w:rsidR="00CE7529" w:rsidRPr="00E81D7F" w:rsidRDefault="00703DDE" w:rsidP="001F5F4C">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 xml:space="preserve">Расходы бюджета городского округа планируются в объеме 1304,6 млн. рублей, что ниже плана 2013 года на </w:t>
      </w:r>
      <w:r w:rsidR="005A02F9" w:rsidRPr="00E81D7F">
        <w:rPr>
          <w:rFonts w:ascii="Times New Roman" w:hAnsi="Times New Roman" w:cs="Times New Roman"/>
          <w:sz w:val="32"/>
          <w:szCs w:val="32"/>
        </w:rPr>
        <w:t>252,9 млн. рублей.</w:t>
      </w:r>
      <w:r w:rsidR="00CE7529" w:rsidRPr="00E81D7F">
        <w:rPr>
          <w:rFonts w:ascii="Times New Roman" w:hAnsi="Times New Roman" w:cs="Times New Roman"/>
          <w:sz w:val="32"/>
          <w:szCs w:val="32"/>
        </w:rPr>
        <w:t xml:space="preserve"> Снижение расходов объясняется </w:t>
      </w:r>
      <w:r w:rsidR="00D04EA7" w:rsidRPr="00E81D7F">
        <w:rPr>
          <w:rFonts w:ascii="Times New Roman" w:hAnsi="Times New Roman" w:cs="Times New Roman"/>
          <w:sz w:val="32"/>
          <w:szCs w:val="32"/>
        </w:rPr>
        <w:t xml:space="preserve">уменьшением </w:t>
      </w:r>
      <w:r w:rsidR="00CE7529" w:rsidRPr="00E81D7F">
        <w:rPr>
          <w:rFonts w:ascii="Times New Roman" w:hAnsi="Times New Roman" w:cs="Times New Roman"/>
          <w:sz w:val="32"/>
          <w:szCs w:val="32"/>
        </w:rPr>
        <w:t xml:space="preserve"> доходной части бюджета </w:t>
      </w:r>
      <w:r w:rsidR="00D04EA7" w:rsidRPr="00E81D7F">
        <w:rPr>
          <w:rFonts w:ascii="Times New Roman" w:hAnsi="Times New Roman" w:cs="Times New Roman"/>
          <w:sz w:val="32"/>
          <w:szCs w:val="32"/>
        </w:rPr>
        <w:t xml:space="preserve">в части безвозмездных поступлений </w:t>
      </w:r>
      <w:r w:rsidR="00CE7529" w:rsidRPr="00E81D7F">
        <w:rPr>
          <w:rFonts w:ascii="Times New Roman" w:hAnsi="Times New Roman" w:cs="Times New Roman"/>
          <w:sz w:val="32"/>
          <w:szCs w:val="32"/>
        </w:rPr>
        <w:t xml:space="preserve">и, кроме того, на 2014 год не планируется продажа акций, как источник покрытия дефицита. Дефицит бюджета </w:t>
      </w:r>
      <w:r w:rsidR="00D04EA7" w:rsidRPr="00E81D7F">
        <w:rPr>
          <w:rFonts w:ascii="Times New Roman" w:hAnsi="Times New Roman" w:cs="Times New Roman"/>
          <w:sz w:val="32"/>
          <w:szCs w:val="32"/>
        </w:rPr>
        <w:t>по проекту составляет</w:t>
      </w:r>
      <w:r w:rsidR="00CE7529" w:rsidRPr="00E81D7F">
        <w:rPr>
          <w:rFonts w:ascii="Times New Roman" w:hAnsi="Times New Roman" w:cs="Times New Roman"/>
          <w:sz w:val="32"/>
          <w:szCs w:val="32"/>
        </w:rPr>
        <w:t xml:space="preserve"> 11,1 млн. рублей, или  2,7 %, так как источником финансирования дефицита планируются только прогнозируемые остатки денежных средств на счете бюджета на 1 января 2014г в сумме 11,1 млн. рублей.</w:t>
      </w:r>
    </w:p>
    <w:p w:rsidR="00D877BE" w:rsidRPr="00E81D7F" w:rsidRDefault="00703DDE" w:rsidP="001F5F4C">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 xml:space="preserve"> </w:t>
      </w:r>
      <w:r w:rsidR="00953F66" w:rsidRPr="00E81D7F">
        <w:rPr>
          <w:rFonts w:ascii="Times New Roman" w:hAnsi="Times New Roman" w:cs="Times New Roman"/>
          <w:sz w:val="32"/>
          <w:szCs w:val="32"/>
        </w:rPr>
        <w:t>Доходы городского округа на 2015-20</w:t>
      </w:r>
      <w:r w:rsidR="004F4231" w:rsidRPr="00E81D7F">
        <w:rPr>
          <w:rFonts w:ascii="Times New Roman" w:hAnsi="Times New Roman" w:cs="Times New Roman"/>
          <w:sz w:val="32"/>
          <w:szCs w:val="32"/>
        </w:rPr>
        <w:t xml:space="preserve">16 годы </w:t>
      </w:r>
      <w:r w:rsidR="00953F66" w:rsidRPr="00E81D7F">
        <w:rPr>
          <w:rFonts w:ascii="Times New Roman" w:hAnsi="Times New Roman" w:cs="Times New Roman"/>
          <w:sz w:val="32"/>
          <w:szCs w:val="32"/>
        </w:rPr>
        <w:t xml:space="preserve"> снижаются </w:t>
      </w:r>
      <w:r w:rsidR="0016548A" w:rsidRPr="00E81D7F">
        <w:rPr>
          <w:rFonts w:ascii="Times New Roman" w:hAnsi="Times New Roman" w:cs="Times New Roman"/>
          <w:sz w:val="32"/>
          <w:szCs w:val="32"/>
        </w:rPr>
        <w:t xml:space="preserve">соответственно </w:t>
      </w:r>
      <w:r w:rsidR="00953F66" w:rsidRPr="00E81D7F">
        <w:rPr>
          <w:rFonts w:ascii="Times New Roman" w:hAnsi="Times New Roman" w:cs="Times New Roman"/>
          <w:sz w:val="32"/>
          <w:szCs w:val="32"/>
        </w:rPr>
        <w:t xml:space="preserve">на </w:t>
      </w:r>
      <w:r w:rsidR="00573004" w:rsidRPr="00E81D7F">
        <w:rPr>
          <w:rFonts w:ascii="Times New Roman" w:hAnsi="Times New Roman" w:cs="Times New Roman"/>
          <w:sz w:val="32"/>
          <w:szCs w:val="32"/>
        </w:rPr>
        <w:t>4,6</w:t>
      </w:r>
      <w:r w:rsidR="004F4231" w:rsidRPr="00E81D7F">
        <w:rPr>
          <w:rFonts w:ascii="Times New Roman" w:hAnsi="Times New Roman" w:cs="Times New Roman"/>
          <w:sz w:val="32"/>
          <w:szCs w:val="32"/>
        </w:rPr>
        <w:t xml:space="preserve"> и 1,1 % от </w:t>
      </w:r>
      <w:r w:rsidR="00A13CDC" w:rsidRPr="00E81D7F">
        <w:rPr>
          <w:rFonts w:ascii="Times New Roman" w:hAnsi="Times New Roman" w:cs="Times New Roman"/>
          <w:sz w:val="32"/>
          <w:szCs w:val="32"/>
        </w:rPr>
        <w:t xml:space="preserve">объема </w:t>
      </w:r>
      <w:r w:rsidR="004F4231" w:rsidRPr="00E81D7F">
        <w:rPr>
          <w:rFonts w:ascii="Times New Roman" w:hAnsi="Times New Roman" w:cs="Times New Roman"/>
          <w:sz w:val="32"/>
          <w:szCs w:val="32"/>
        </w:rPr>
        <w:t>предшествующего года и уже не только от снижения объема безвозмездных поступлений. Объем налоговых и неналоговых доходов в каждом последующем году также снижается от объема предшествующего года. Это связано со снижением дополнительного норматива отчислений от налога на доходы физических лиц с  36,36  до  2</w:t>
      </w:r>
      <w:r w:rsidR="0016548A" w:rsidRPr="00E81D7F">
        <w:rPr>
          <w:rFonts w:ascii="Times New Roman" w:hAnsi="Times New Roman" w:cs="Times New Roman"/>
          <w:sz w:val="32"/>
          <w:szCs w:val="32"/>
        </w:rPr>
        <w:t>3,52</w:t>
      </w:r>
      <w:r w:rsidR="004F4231" w:rsidRPr="00E81D7F">
        <w:rPr>
          <w:rFonts w:ascii="Times New Roman" w:hAnsi="Times New Roman" w:cs="Times New Roman"/>
          <w:sz w:val="32"/>
          <w:szCs w:val="32"/>
        </w:rPr>
        <w:t xml:space="preserve"> %. </w:t>
      </w:r>
    </w:p>
    <w:p w:rsidR="004F4231" w:rsidRPr="00E81D7F" w:rsidRDefault="004F4231" w:rsidP="001F5F4C">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Расходы бюджета планируются соответственно со снижением объемов: на 2015 год – 97,9 % к 2014 году</w:t>
      </w:r>
      <w:r w:rsidR="00BA6FEE" w:rsidRPr="00E81D7F">
        <w:rPr>
          <w:rFonts w:ascii="Times New Roman" w:hAnsi="Times New Roman" w:cs="Times New Roman"/>
          <w:sz w:val="32"/>
          <w:szCs w:val="32"/>
        </w:rPr>
        <w:t>, на 2016 год – 99,0 % к 2015 году.</w:t>
      </w:r>
    </w:p>
    <w:p w:rsidR="00BA6FEE" w:rsidRPr="00E81D7F" w:rsidRDefault="00BA6FEE" w:rsidP="001F5F4C">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 xml:space="preserve">Дефицит бюджета городского округа на </w:t>
      </w:r>
      <w:r w:rsidR="00F11F78" w:rsidRPr="00E81D7F">
        <w:rPr>
          <w:rFonts w:ascii="Times New Roman" w:hAnsi="Times New Roman" w:cs="Times New Roman"/>
          <w:sz w:val="32"/>
          <w:szCs w:val="32"/>
        </w:rPr>
        <w:t xml:space="preserve">каждый год </w:t>
      </w:r>
      <w:r w:rsidRPr="00E81D7F">
        <w:rPr>
          <w:rFonts w:ascii="Times New Roman" w:hAnsi="Times New Roman" w:cs="Times New Roman"/>
          <w:sz w:val="32"/>
          <w:szCs w:val="32"/>
        </w:rPr>
        <w:t>планов</w:t>
      </w:r>
      <w:r w:rsidR="00F11F78" w:rsidRPr="00E81D7F">
        <w:rPr>
          <w:rFonts w:ascii="Times New Roman" w:hAnsi="Times New Roman" w:cs="Times New Roman"/>
          <w:sz w:val="32"/>
          <w:szCs w:val="32"/>
        </w:rPr>
        <w:t>ого</w:t>
      </w:r>
      <w:r w:rsidRPr="00E81D7F">
        <w:rPr>
          <w:rFonts w:ascii="Times New Roman" w:hAnsi="Times New Roman" w:cs="Times New Roman"/>
          <w:sz w:val="32"/>
          <w:szCs w:val="32"/>
        </w:rPr>
        <w:t xml:space="preserve"> период</w:t>
      </w:r>
      <w:r w:rsidR="00F11F78" w:rsidRPr="00E81D7F">
        <w:rPr>
          <w:rFonts w:ascii="Times New Roman" w:hAnsi="Times New Roman" w:cs="Times New Roman"/>
          <w:sz w:val="32"/>
          <w:szCs w:val="32"/>
        </w:rPr>
        <w:t>а</w:t>
      </w:r>
      <w:r w:rsidRPr="00E81D7F">
        <w:rPr>
          <w:rFonts w:ascii="Times New Roman" w:hAnsi="Times New Roman" w:cs="Times New Roman"/>
          <w:sz w:val="32"/>
          <w:szCs w:val="32"/>
        </w:rPr>
        <w:t xml:space="preserve"> планируется в размере, допустимом Бюджетным кодексом</w:t>
      </w:r>
      <w:r w:rsidR="004A0AC9" w:rsidRPr="00E81D7F">
        <w:rPr>
          <w:rFonts w:ascii="Times New Roman" w:hAnsi="Times New Roman" w:cs="Times New Roman"/>
          <w:sz w:val="32"/>
          <w:szCs w:val="32"/>
        </w:rPr>
        <w:t xml:space="preserve"> </w:t>
      </w:r>
      <w:r w:rsidR="00F11F78" w:rsidRPr="00E81D7F">
        <w:rPr>
          <w:rFonts w:ascii="Times New Roman" w:hAnsi="Times New Roman" w:cs="Times New Roman"/>
          <w:sz w:val="32"/>
          <w:szCs w:val="32"/>
        </w:rPr>
        <w:t xml:space="preserve"> по</w:t>
      </w:r>
      <w:r w:rsidRPr="00E81D7F">
        <w:rPr>
          <w:rFonts w:ascii="Times New Roman" w:hAnsi="Times New Roman" w:cs="Times New Roman"/>
          <w:sz w:val="32"/>
          <w:szCs w:val="32"/>
        </w:rPr>
        <w:t xml:space="preserve">  10 % от объема налоговых и неналоговых доходов без учета поступлений налоговых доходов по дополнительным нормативам отчислений.</w:t>
      </w:r>
    </w:p>
    <w:p w:rsidR="00157BFC" w:rsidRPr="00E81D7F" w:rsidRDefault="00BA6FEE" w:rsidP="00B8083F">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Подробно структуру доходов и функциональную классификацию расходов рассмотрим на следующих слайдах.</w:t>
      </w:r>
    </w:p>
    <w:p w:rsidR="00B8083F" w:rsidRPr="00E81D7F" w:rsidRDefault="00B8083F" w:rsidP="001D4AE1">
      <w:pPr>
        <w:spacing w:after="0" w:line="240" w:lineRule="auto"/>
        <w:ind w:firstLine="708"/>
        <w:jc w:val="both"/>
        <w:rPr>
          <w:rFonts w:ascii="Times New Roman" w:hAnsi="Times New Roman" w:cs="Times New Roman"/>
          <w:b/>
          <w:sz w:val="32"/>
          <w:szCs w:val="32"/>
        </w:rPr>
      </w:pPr>
    </w:p>
    <w:p w:rsidR="00613872" w:rsidRPr="00E81D7F" w:rsidRDefault="00B703BF" w:rsidP="001D4AE1">
      <w:pPr>
        <w:spacing w:after="0" w:line="240" w:lineRule="auto"/>
        <w:ind w:firstLine="708"/>
        <w:jc w:val="both"/>
        <w:rPr>
          <w:rFonts w:ascii="Times New Roman" w:hAnsi="Times New Roman" w:cs="Times New Roman"/>
          <w:b/>
          <w:sz w:val="32"/>
          <w:szCs w:val="32"/>
        </w:rPr>
      </w:pPr>
      <w:r w:rsidRPr="00E81D7F">
        <w:rPr>
          <w:rFonts w:ascii="Times New Roman" w:hAnsi="Times New Roman" w:cs="Times New Roman"/>
          <w:b/>
          <w:sz w:val="32"/>
          <w:szCs w:val="32"/>
        </w:rPr>
        <w:t>СЛАЙД № 3</w:t>
      </w:r>
      <w:r w:rsidR="001E1B17" w:rsidRPr="00E81D7F">
        <w:rPr>
          <w:rFonts w:ascii="Times New Roman" w:hAnsi="Times New Roman" w:cs="Times New Roman"/>
          <w:b/>
          <w:sz w:val="32"/>
          <w:szCs w:val="32"/>
        </w:rPr>
        <w:t xml:space="preserve"> </w:t>
      </w:r>
      <w:r w:rsidR="00847B48" w:rsidRPr="00E81D7F">
        <w:rPr>
          <w:rFonts w:ascii="Times New Roman" w:hAnsi="Times New Roman" w:cs="Times New Roman"/>
          <w:b/>
          <w:sz w:val="32"/>
          <w:szCs w:val="32"/>
        </w:rPr>
        <w:t xml:space="preserve"> </w:t>
      </w:r>
      <w:r w:rsidR="00B8083F" w:rsidRPr="00E81D7F">
        <w:rPr>
          <w:rFonts w:ascii="Times New Roman" w:hAnsi="Times New Roman" w:cs="Times New Roman"/>
          <w:b/>
          <w:sz w:val="32"/>
          <w:szCs w:val="32"/>
        </w:rPr>
        <w:t>(Структура доходов бюджета городского округа город Михайловка на 2014 год)</w:t>
      </w:r>
    </w:p>
    <w:p w:rsidR="00B8083F" w:rsidRPr="00E81D7F" w:rsidRDefault="00B8083F" w:rsidP="001D4AE1">
      <w:pPr>
        <w:spacing w:after="0" w:line="240" w:lineRule="auto"/>
        <w:ind w:firstLine="708"/>
        <w:jc w:val="both"/>
        <w:rPr>
          <w:rFonts w:ascii="Times New Roman" w:hAnsi="Times New Roman" w:cs="Times New Roman"/>
          <w:sz w:val="32"/>
          <w:szCs w:val="32"/>
        </w:rPr>
      </w:pPr>
    </w:p>
    <w:p w:rsidR="00613872" w:rsidRPr="00E81D7F" w:rsidRDefault="00613872" w:rsidP="001D4AE1">
      <w:pPr>
        <w:spacing w:after="0" w:line="240" w:lineRule="auto"/>
        <w:ind w:firstLine="708"/>
        <w:jc w:val="both"/>
        <w:rPr>
          <w:rFonts w:ascii="Times New Roman" w:hAnsi="Times New Roman" w:cs="Times New Roman"/>
          <w:sz w:val="32"/>
          <w:szCs w:val="32"/>
        </w:rPr>
      </w:pPr>
      <w:r w:rsidRPr="00E81D7F">
        <w:rPr>
          <w:rFonts w:ascii="Times New Roman" w:hAnsi="Times New Roman" w:cs="Times New Roman"/>
          <w:sz w:val="32"/>
          <w:szCs w:val="32"/>
        </w:rPr>
        <w:t xml:space="preserve">На слайде представлена структура доходов бюджета </w:t>
      </w:r>
      <w:r w:rsidR="00E024BC">
        <w:rPr>
          <w:rFonts w:ascii="Times New Roman" w:hAnsi="Times New Roman" w:cs="Times New Roman"/>
          <w:sz w:val="32"/>
          <w:szCs w:val="32"/>
        </w:rPr>
        <w:t xml:space="preserve">на 2014 </w:t>
      </w:r>
      <w:r w:rsidR="00BC7DBC" w:rsidRPr="00E81D7F">
        <w:rPr>
          <w:rFonts w:ascii="Times New Roman" w:hAnsi="Times New Roman" w:cs="Times New Roman"/>
          <w:sz w:val="32"/>
          <w:szCs w:val="32"/>
        </w:rPr>
        <w:t xml:space="preserve"> год</w:t>
      </w:r>
      <w:r w:rsidRPr="00E81D7F">
        <w:rPr>
          <w:rFonts w:ascii="Times New Roman" w:hAnsi="Times New Roman" w:cs="Times New Roman"/>
          <w:sz w:val="32"/>
          <w:szCs w:val="32"/>
        </w:rPr>
        <w:t>.</w:t>
      </w:r>
    </w:p>
    <w:p w:rsidR="00654B7A" w:rsidRPr="00E81D7F" w:rsidRDefault="008F4093" w:rsidP="00B703BF">
      <w:pPr>
        <w:spacing w:after="0" w:line="240" w:lineRule="auto"/>
        <w:jc w:val="both"/>
        <w:rPr>
          <w:rFonts w:ascii="Times New Roman" w:hAnsi="Times New Roman" w:cs="Times New Roman"/>
          <w:sz w:val="32"/>
          <w:szCs w:val="32"/>
        </w:rPr>
      </w:pPr>
      <w:r w:rsidRPr="00E81D7F">
        <w:rPr>
          <w:rFonts w:ascii="Times New Roman" w:hAnsi="Times New Roman" w:cs="Times New Roman"/>
          <w:sz w:val="32"/>
          <w:szCs w:val="32"/>
        </w:rPr>
        <w:tab/>
      </w:r>
      <w:r w:rsidR="00413D1F" w:rsidRPr="00E81D7F">
        <w:rPr>
          <w:rFonts w:ascii="Times New Roman" w:hAnsi="Times New Roman" w:cs="Times New Roman"/>
          <w:sz w:val="32"/>
          <w:szCs w:val="32"/>
        </w:rPr>
        <w:t xml:space="preserve">Общий объем доходов бюджета на 2014 год прогнозируется в сумме 1293,5 млн. рублей. Налоговые и неналоговые доходы по проекту бюджета составляют </w:t>
      </w:r>
      <w:r w:rsidR="000C7830" w:rsidRPr="00E81D7F">
        <w:rPr>
          <w:rFonts w:ascii="Times New Roman" w:hAnsi="Times New Roman" w:cs="Times New Roman"/>
          <w:sz w:val="32"/>
          <w:szCs w:val="32"/>
        </w:rPr>
        <w:t>690,1 млн. рублей, или</w:t>
      </w:r>
      <w:r w:rsidR="00413D1F" w:rsidRPr="00E81D7F">
        <w:rPr>
          <w:rFonts w:ascii="Times New Roman" w:hAnsi="Times New Roman" w:cs="Times New Roman"/>
          <w:sz w:val="32"/>
          <w:szCs w:val="32"/>
        </w:rPr>
        <w:t xml:space="preserve"> 53,4 %</w:t>
      </w:r>
      <w:r w:rsidR="000C7830" w:rsidRPr="00E81D7F">
        <w:rPr>
          <w:rFonts w:ascii="Times New Roman" w:hAnsi="Times New Roman" w:cs="Times New Roman"/>
          <w:sz w:val="32"/>
          <w:szCs w:val="32"/>
        </w:rPr>
        <w:t xml:space="preserve"> от общего объема доходов</w:t>
      </w:r>
      <w:r w:rsidR="00413D1F" w:rsidRPr="00E81D7F">
        <w:rPr>
          <w:rFonts w:ascii="Times New Roman" w:hAnsi="Times New Roman" w:cs="Times New Roman"/>
          <w:sz w:val="32"/>
          <w:szCs w:val="32"/>
        </w:rPr>
        <w:t>. Безвозмездные поступления планируются в сумме 603,4 млн. рублей</w:t>
      </w:r>
      <w:r w:rsidR="000C7830" w:rsidRPr="00E81D7F">
        <w:rPr>
          <w:rFonts w:ascii="Times New Roman" w:hAnsi="Times New Roman" w:cs="Times New Roman"/>
          <w:sz w:val="32"/>
          <w:szCs w:val="32"/>
        </w:rPr>
        <w:t xml:space="preserve">, что составляет 46,6 </w:t>
      </w:r>
      <w:r w:rsidR="00847B48" w:rsidRPr="00E81D7F">
        <w:rPr>
          <w:rFonts w:ascii="Times New Roman" w:hAnsi="Times New Roman" w:cs="Times New Roman"/>
          <w:sz w:val="32"/>
          <w:szCs w:val="32"/>
        </w:rPr>
        <w:t xml:space="preserve">%  от общего </w:t>
      </w:r>
      <w:r w:rsidR="00847B48" w:rsidRPr="00E81D7F">
        <w:rPr>
          <w:rFonts w:ascii="Times New Roman" w:hAnsi="Times New Roman" w:cs="Times New Roman"/>
          <w:sz w:val="32"/>
          <w:szCs w:val="32"/>
        </w:rPr>
        <w:lastRenderedPageBreak/>
        <w:t>объема доходов</w:t>
      </w:r>
      <w:r w:rsidR="000C7830" w:rsidRPr="00E81D7F">
        <w:rPr>
          <w:rFonts w:ascii="Times New Roman" w:hAnsi="Times New Roman" w:cs="Times New Roman"/>
          <w:sz w:val="32"/>
          <w:szCs w:val="32"/>
        </w:rPr>
        <w:t>.</w:t>
      </w:r>
      <w:r w:rsidR="00C7272D" w:rsidRPr="00E81D7F">
        <w:rPr>
          <w:rFonts w:ascii="Times New Roman" w:hAnsi="Times New Roman" w:cs="Times New Roman"/>
          <w:sz w:val="32"/>
          <w:szCs w:val="32"/>
        </w:rPr>
        <w:t xml:space="preserve"> Безвозмездные поступления планируются в форме субвенций на выполнение передаваемых городскому округу государственных полномочий в сумме 577,3 млн. рублей</w:t>
      </w:r>
      <w:r w:rsidR="002746C5" w:rsidRPr="00E81D7F">
        <w:rPr>
          <w:rFonts w:ascii="Times New Roman" w:hAnsi="Times New Roman" w:cs="Times New Roman"/>
          <w:sz w:val="32"/>
          <w:szCs w:val="32"/>
        </w:rPr>
        <w:t xml:space="preserve">, что составляет </w:t>
      </w:r>
      <w:r w:rsidR="00BE449D" w:rsidRPr="00E81D7F">
        <w:rPr>
          <w:rFonts w:ascii="Times New Roman" w:hAnsi="Times New Roman" w:cs="Times New Roman"/>
          <w:sz w:val="32"/>
          <w:szCs w:val="32"/>
        </w:rPr>
        <w:t xml:space="preserve">95,7 </w:t>
      </w:r>
      <w:r w:rsidR="002746C5" w:rsidRPr="00E81D7F">
        <w:rPr>
          <w:rFonts w:ascii="Times New Roman" w:hAnsi="Times New Roman" w:cs="Times New Roman"/>
          <w:sz w:val="32"/>
          <w:szCs w:val="32"/>
        </w:rPr>
        <w:t>процентов от объема безвозмездных поступлений</w:t>
      </w:r>
      <w:r w:rsidR="00C7272D" w:rsidRPr="00E81D7F">
        <w:rPr>
          <w:rFonts w:ascii="Times New Roman" w:hAnsi="Times New Roman" w:cs="Times New Roman"/>
          <w:sz w:val="32"/>
          <w:szCs w:val="32"/>
        </w:rPr>
        <w:t xml:space="preserve"> и в форме субсидий на </w:t>
      </w:r>
      <w:proofErr w:type="spellStart"/>
      <w:r w:rsidR="00C7272D" w:rsidRPr="00E81D7F">
        <w:rPr>
          <w:rFonts w:ascii="Times New Roman" w:hAnsi="Times New Roman" w:cs="Times New Roman"/>
          <w:sz w:val="32"/>
          <w:szCs w:val="32"/>
        </w:rPr>
        <w:t>софинансирование</w:t>
      </w:r>
      <w:proofErr w:type="spellEnd"/>
      <w:r w:rsidR="00C7272D" w:rsidRPr="00E81D7F">
        <w:rPr>
          <w:rFonts w:ascii="Times New Roman" w:hAnsi="Times New Roman" w:cs="Times New Roman"/>
          <w:sz w:val="32"/>
          <w:szCs w:val="32"/>
        </w:rPr>
        <w:t xml:space="preserve"> расходов в сумме 26,1 млн. рублей</w:t>
      </w:r>
      <w:r w:rsidR="002746C5" w:rsidRPr="00E81D7F">
        <w:rPr>
          <w:rFonts w:ascii="Times New Roman" w:hAnsi="Times New Roman" w:cs="Times New Roman"/>
          <w:sz w:val="32"/>
          <w:szCs w:val="32"/>
        </w:rPr>
        <w:t>, ил</w:t>
      </w:r>
      <w:r w:rsidR="00BE449D" w:rsidRPr="00E81D7F">
        <w:rPr>
          <w:rFonts w:ascii="Times New Roman" w:hAnsi="Times New Roman" w:cs="Times New Roman"/>
          <w:sz w:val="32"/>
          <w:szCs w:val="32"/>
        </w:rPr>
        <w:t>и</w:t>
      </w:r>
      <w:r w:rsidR="002746C5" w:rsidRPr="00E81D7F">
        <w:rPr>
          <w:rFonts w:ascii="Times New Roman" w:hAnsi="Times New Roman" w:cs="Times New Roman"/>
          <w:sz w:val="32"/>
          <w:szCs w:val="32"/>
        </w:rPr>
        <w:t xml:space="preserve"> </w:t>
      </w:r>
      <w:r w:rsidR="00BE449D" w:rsidRPr="00E81D7F">
        <w:rPr>
          <w:rFonts w:ascii="Times New Roman" w:hAnsi="Times New Roman" w:cs="Times New Roman"/>
          <w:sz w:val="32"/>
          <w:szCs w:val="32"/>
        </w:rPr>
        <w:t>4,3 процента</w:t>
      </w:r>
      <w:r w:rsidR="00C7272D" w:rsidRPr="00E81D7F">
        <w:rPr>
          <w:rFonts w:ascii="Times New Roman" w:hAnsi="Times New Roman" w:cs="Times New Roman"/>
          <w:sz w:val="32"/>
          <w:szCs w:val="32"/>
        </w:rPr>
        <w:t>.</w:t>
      </w:r>
    </w:p>
    <w:p w:rsidR="004A0AC9" w:rsidRPr="00E81D7F" w:rsidRDefault="004A0AC9" w:rsidP="00B703BF">
      <w:pPr>
        <w:spacing w:after="0" w:line="240" w:lineRule="auto"/>
        <w:jc w:val="both"/>
        <w:rPr>
          <w:rFonts w:ascii="Times New Roman" w:hAnsi="Times New Roman" w:cs="Times New Roman"/>
          <w:sz w:val="32"/>
          <w:szCs w:val="32"/>
        </w:rPr>
      </w:pPr>
    </w:p>
    <w:p w:rsidR="004A0AC9" w:rsidRPr="00E81D7F" w:rsidRDefault="004A0AC9" w:rsidP="00B703BF">
      <w:pPr>
        <w:spacing w:after="0" w:line="240" w:lineRule="auto"/>
        <w:jc w:val="both"/>
        <w:rPr>
          <w:rFonts w:ascii="Times New Roman" w:hAnsi="Times New Roman" w:cs="Times New Roman"/>
          <w:b/>
          <w:sz w:val="32"/>
          <w:szCs w:val="32"/>
        </w:rPr>
      </w:pPr>
      <w:r w:rsidRPr="00E81D7F">
        <w:rPr>
          <w:rFonts w:ascii="Times New Roman" w:hAnsi="Times New Roman" w:cs="Times New Roman"/>
          <w:sz w:val="32"/>
          <w:szCs w:val="32"/>
        </w:rPr>
        <w:tab/>
      </w:r>
      <w:r w:rsidRPr="00E81D7F">
        <w:rPr>
          <w:rFonts w:ascii="Times New Roman" w:hAnsi="Times New Roman" w:cs="Times New Roman"/>
          <w:b/>
          <w:sz w:val="32"/>
          <w:szCs w:val="32"/>
        </w:rPr>
        <w:t>СЛАЙД № 4 (Структура налоговых и неналоговых доходов бюджета городского округа город Михайловка на 2014 год и на плановый период 2015 и 2016 годов)</w:t>
      </w:r>
    </w:p>
    <w:p w:rsidR="004A0AC9" w:rsidRPr="00E81D7F" w:rsidRDefault="004A0AC9" w:rsidP="00B703BF">
      <w:pPr>
        <w:spacing w:after="0" w:line="240" w:lineRule="auto"/>
        <w:jc w:val="both"/>
        <w:rPr>
          <w:rFonts w:ascii="Times New Roman" w:hAnsi="Times New Roman" w:cs="Times New Roman"/>
          <w:b/>
          <w:sz w:val="32"/>
          <w:szCs w:val="32"/>
        </w:rPr>
      </w:pPr>
    </w:p>
    <w:p w:rsidR="003924BB" w:rsidRPr="00E81D7F" w:rsidRDefault="004A0AC9" w:rsidP="004A0AC9">
      <w:pPr>
        <w:spacing w:after="0" w:line="240" w:lineRule="auto"/>
        <w:ind w:firstLine="708"/>
        <w:jc w:val="both"/>
        <w:rPr>
          <w:rFonts w:ascii="Times New Roman" w:hAnsi="Times New Roman" w:cs="Times New Roman"/>
          <w:sz w:val="32"/>
          <w:szCs w:val="32"/>
        </w:rPr>
      </w:pPr>
      <w:r w:rsidRPr="00E81D7F">
        <w:rPr>
          <w:rFonts w:ascii="Times New Roman" w:hAnsi="Times New Roman" w:cs="Times New Roman"/>
          <w:b/>
          <w:sz w:val="32"/>
          <w:szCs w:val="32"/>
        </w:rPr>
        <w:t xml:space="preserve"> </w:t>
      </w:r>
      <w:r w:rsidRPr="00E81D7F">
        <w:rPr>
          <w:rFonts w:ascii="Times New Roman" w:hAnsi="Times New Roman" w:cs="Times New Roman"/>
          <w:sz w:val="32"/>
          <w:szCs w:val="32"/>
        </w:rPr>
        <w:t>Основную часть налоговых и неналоговых доходов составляет  налог на доходы физических лиц. Поступления по налогу на 2014 год прогнозируются в сумме 386,3 млн. рублей, что составляет 56 % общего объема налоговых и неналоговых доходов. Планируемая сумма больше плановых показателей по налогу</w:t>
      </w:r>
      <w:r w:rsidR="00FC179F" w:rsidRPr="00E81D7F">
        <w:rPr>
          <w:rFonts w:ascii="Times New Roman" w:hAnsi="Times New Roman" w:cs="Times New Roman"/>
          <w:sz w:val="32"/>
          <w:szCs w:val="32"/>
        </w:rPr>
        <w:t xml:space="preserve"> на </w:t>
      </w:r>
      <w:r w:rsidRPr="00E81D7F">
        <w:rPr>
          <w:rFonts w:ascii="Times New Roman" w:hAnsi="Times New Roman" w:cs="Times New Roman"/>
          <w:sz w:val="32"/>
          <w:szCs w:val="32"/>
        </w:rPr>
        <w:t xml:space="preserve"> 2013</w:t>
      </w:r>
      <w:r w:rsidR="00FC179F" w:rsidRPr="00E81D7F">
        <w:rPr>
          <w:rFonts w:ascii="Times New Roman" w:hAnsi="Times New Roman" w:cs="Times New Roman"/>
          <w:sz w:val="32"/>
          <w:szCs w:val="32"/>
        </w:rPr>
        <w:t xml:space="preserve"> год на 46,2 млн. рублей.</w:t>
      </w:r>
    </w:p>
    <w:p w:rsidR="004A0AC9" w:rsidRPr="00E81D7F" w:rsidRDefault="003924BB" w:rsidP="003924BB">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При расчете налога учтены нормативы отчислений от налога, установленные Бюджетным кодексом Российской Федерации и дополнительные нормативы отчислений, предусмотренные проектом закона Волгоградской области об областном бюджете,  на 2014 год – 51,36  процента, на 2015 год – 42,44  процента, на 2016 год – 38,52 процента</w:t>
      </w:r>
      <w:r w:rsidRPr="00E81D7F">
        <w:rPr>
          <w:rFonts w:ascii="Times New Roman" w:eastAsia="Calibri" w:hAnsi="Times New Roman" w:cs="Times New Roman"/>
          <w:sz w:val="32"/>
          <w:szCs w:val="32"/>
        </w:rPr>
        <w:t>.</w:t>
      </w:r>
      <w:r w:rsidR="004A0AC9" w:rsidRPr="00E81D7F">
        <w:rPr>
          <w:rFonts w:ascii="Times New Roman" w:hAnsi="Times New Roman" w:cs="Times New Roman"/>
          <w:sz w:val="32"/>
          <w:szCs w:val="32"/>
        </w:rPr>
        <w:t xml:space="preserve"> </w:t>
      </w:r>
      <w:r w:rsidR="004A4BA7" w:rsidRPr="00E81D7F">
        <w:rPr>
          <w:rFonts w:ascii="Times New Roman" w:hAnsi="Times New Roman" w:cs="Times New Roman"/>
          <w:sz w:val="32"/>
          <w:szCs w:val="32"/>
        </w:rPr>
        <w:t xml:space="preserve">Снижение </w:t>
      </w:r>
      <w:proofErr w:type="spellStart"/>
      <w:r w:rsidR="004A4BA7" w:rsidRPr="00E81D7F">
        <w:rPr>
          <w:rFonts w:ascii="Times New Roman" w:hAnsi="Times New Roman" w:cs="Times New Roman"/>
          <w:sz w:val="32"/>
          <w:szCs w:val="32"/>
        </w:rPr>
        <w:t>допнорматива</w:t>
      </w:r>
      <w:proofErr w:type="spellEnd"/>
      <w:r w:rsidR="004A4BA7" w:rsidRPr="00E81D7F">
        <w:rPr>
          <w:rFonts w:ascii="Times New Roman" w:hAnsi="Times New Roman" w:cs="Times New Roman"/>
          <w:sz w:val="32"/>
          <w:szCs w:val="32"/>
        </w:rPr>
        <w:t xml:space="preserve"> на 2015-2016 годы обуславливает снижение суммы налога на каждый последующий год </w:t>
      </w:r>
      <w:proofErr w:type="gramStart"/>
      <w:r w:rsidR="004A4BA7" w:rsidRPr="00E81D7F">
        <w:rPr>
          <w:rFonts w:ascii="Times New Roman" w:hAnsi="Times New Roman" w:cs="Times New Roman"/>
          <w:sz w:val="32"/>
          <w:szCs w:val="32"/>
        </w:rPr>
        <w:t>от</w:t>
      </w:r>
      <w:proofErr w:type="gramEnd"/>
      <w:r w:rsidR="004A4BA7" w:rsidRPr="00E81D7F">
        <w:rPr>
          <w:rFonts w:ascii="Times New Roman" w:hAnsi="Times New Roman" w:cs="Times New Roman"/>
          <w:sz w:val="32"/>
          <w:szCs w:val="32"/>
        </w:rPr>
        <w:t xml:space="preserve"> предшествующего.</w:t>
      </w:r>
    </w:p>
    <w:p w:rsidR="004A0AC9" w:rsidRPr="00E81D7F" w:rsidRDefault="004A0AC9" w:rsidP="003924BB">
      <w:pPr>
        <w:spacing w:after="0" w:line="240" w:lineRule="auto"/>
        <w:ind w:firstLine="708"/>
        <w:jc w:val="both"/>
        <w:rPr>
          <w:rFonts w:ascii="Times New Roman" w:hAnsi="Times New Roman" w:cs="Times New Roman"/>
          <w:sz w:val="32"/>
          <w:szCs w:val="32"/>
        </w:rPr>
      </w:pPr>
      <w:r w:rsidRPr="00E81D7F">
        <w:rPr>
          <w:rFonts w:ascii="Times New Roman" w:hAnsi="Times New Roman" w:cs="Times New Roman"/>
          <w:sz w:val="32"/>
          <w:szCs w:val="32"/>
        </w:rPr>
        <w:t xml:space="preserve">Источниками формирования  собственных доходов </w:t>
      </w:r>
      <w:r w:rsidR="004A4BA7" w:rsidRPr="00E81D7F">
        <w:rPr>
          <w:rFonts w:ascii="Times New Roman" w:hAnsi="Times New Roman" w:cs="Times New Roman"/>
          <w:sz w:val="32"/>
          <w:szCs w:val="32"/>
        </w:rPr>
        <w:t>в 2014 году</w:t>
      </w:r>
      <w:r w:rsidRPr="00E81D7F">
        <w:rPr>
          <w:rFonts w:ascii="Times New Roman" w:hAnsi="Times New Roman" w:cs="Times New Roman"/>
          <w:sz w:val="32"/>
          <w:szCs w:val="32"/>
        </w:rPr>
        <w:t xml:space="preserve"> будут</w:t>
      </w:r>
      <w:r w:rsidR="004A4BA7" w:rsidRPr="00E81D7F">
        <w:rPr>
          <w:rFonts w:ascii="Times New Roman" w:hAnsi="Times New Roman" w:cs="Times New Roman"/>
          <w:sz w:val="32"/>
          <w:szCs w:val="32"/>
        </w:rPr>
        <w:t xml:space="preserve"> такие основные налоги и неналоговые доходы, как</w:t>
      </w:r>
      <w:r w:rsidRPr="00E81D7F">
        <w:rPr>
          <w:rFonts w:ascii="Times New Roman" w:hAnsi="Times New Roman" w:cs="Times New Roman"/>
          <w:sz w:val="32"/>
          <w:szCs w:val="32"/>
        </w:rPr>
        <w:t xml:space="preserve">: </w:t>
      </w:r>
    </w:p>
    <w:p w:rsidR="004A0AC9" w:rsidRPr="00E81D7F" w:rsidRDefault="004A0AC9" w:rsidP="003924BB">
      <w:pPr>
        <w:spacing w:after="0" w:line="240" w:lineRule="auto"/>
        <w:ind w:firstLine="708"/>
        <w:jc w:val="both"/>
        <w:rPr>
          <w:rFonts w:ascii="Times New Roman" w:hAnsi="Times New Roman" w:cs="Times New Roman"/>
          <w:sz w:val="32"/>
          <w:szCs w:val="32"/>
        </w:rPr>
      </w:pPr>
      <w:r w:rsidRPr="00E81D7F">
        <w:rPr>
          <w:rFonts w:ascii="Times New Roman" w:hAnsi="Times New Roman" w:cs="Times New Roman"/>
          <w:sz w:val="32"/>
          <w:szCs w:val="32"/>
        </w:rPr>
        <w:t xml:space="preserve">- единый налог на вмененный доход   для отдельных видов деятельности и единый сельскохозяйственный налог в объеме </w:t>
      </w:r>
      <w:r w:rsidR="00843022" w:rsidRPr="00E81D7F">
        <w:rPr>
          <w:rFonts w:ascii="Times New Roman" w:hAnsi="Times New Roman" w:cs="Times New Roman"/>
          <w:sz w:val="32"/>
          <w:szCs w:val="32"/>
        </w:rPr>
        <w:t>54,6</w:t>
      </w:r>
      <w:r w:rsidRPr="00E81D7F">
        <w:rPr>
          <w:rFonts w:ascii="Times New Roman" w:hAnsi="Times New Roman" w:cs="Times New Roman"/>
          <w:sz w:val="32"/>
          <w:szCs w:val="32"/>
        </w:rPr>
        <w:t xml:space="preserve"> млн. рублей, </w:t>
      </w:r>
      <w:r w:rsidR="00843022" w:rsidRPr="00E81D7F">
        <w:rPr>
          <w:rFonts w:ascii="Times New Roman" w:hAnsi="Times New Roman" w:cs="Times New Roman"/>
          <w:sz w:val="32"/>
          <w:szCs w:val="32"/>
        </w:rPr>
        <w:t>что составляет 101,9</w:t>
      </w:r>
      <w:r w:rsidR="004A4BA7" w:rsidRPr="00E81D7F">
        <w:rPr>
          <w:rFonts w:ascii="Times New Roman" w:hAnsi="Times New Roman" w:cs="Times New Roman"/>
          <w:sz w:val="32"/>
          <w:szCs w:val="32"/>
        </w:rPr>
        <w:t xml:space="preserve"> % к плановым назначениям 2013 года</w:t>
      </w:r>
      <w:r w:rsidRPr="00E81D7F">
        <w:rPr>
          <w:rFonts w:ascii="Times New Roman" w:hAnsi="Times New Roman" w:cs="Times New Roman"/>
          <w:sz w:val="32"/>
          <w:szCs w:val="32"/>
        </w:rPr>
        <w:t xml:space="preserve">;   </w:t>
      </w:r>
    </w:p>
    <w:p w:rsidR="004A0AC9" w:rsidRPr="00E81D7F" w:rsidRDefault="004A0AC9" w:rsidP="004A0AC9">
      <w:pPr>
        <w:spacing w:after="0" w:line="240" w:lineRule="auto"/>
        <w:ind w:firstLine="708"/>
        <w:jc w:val="both"/>
        <w:rPr>
          <w:rFonts w:ascii="Times New Roman" w:hAnsi="Times New Roman" w:cs="Times New Roman"/>
          <w:sz w:val="32"/>
          <w:szCs w:val="32"/>
        </w:rPr>
      </w:pPr>
      <w:r w:rsidRPr="00E81D7F">
        <w:rPr>
          <w:rFonts w:ascii="Times New Roman" w:hAnsi="Times New Roman" w:cs="Times New Roman"/>
          <w:sz w:val="32"/>
          <w:szCs w:val="32"/>
        </w:rPr>
        <w:t xml:space="preserve">-  налог на имущество физических лиц в сумме </w:t>
      </w:r>
      <w:r w:rsidR="004A4BA7" w:rsidRPr="00E81D7F">
        <w:rPr>
          <w:rFonts w:ascii="Times New Roman" w:hAnsi="Times New Roman" w:cs="Times New Roman"/>
          <w:sz w:val="32"/>
          <w:szCs w:val="32"/>
        </w:rPr>
        <w:t>10</w:t>
      </w:r>
      <w:r w:rsidRPr="00E81D7F">
        <w:rPr>
          <w:rFonts w:ascii="Times New Roman" w:hAnsi="Times New Roman" w:cs="Times New Roman"/>
          <w:sz w:val="32"/>
          <w:szCs w:val="32"/>
        </w:rPr>
        <w:t xml:space="preserve">  млн. рублей, или</w:t>
      </w:r>
      <w:r w:rsidR="004A4BA7" w:rsidRPr="00E81D7F">
        <w:rPr>
          <w:rFonts w:ascii="Times New Roman" w:hAnsi="Times New Roman" w:cs="Times New Roman"/>
          <w:sz w:val="32"/>
          <w:szCs w:val="32"/>
        </w:rPr>
        <w:t xml:space="preserve"> 112,4 % роста</w:t>
      </w:r>
      <w:r w:rsidRPr="00E81D7F">
        <w:rPr>
          <w:rFonts w:ascii="Times New Roman" w:hAnsi="Times New Roman" w:cs="Times New Roman"/>
          <w:sz w:val="32"/>
          <w:szCs w:val="32"/>
        </w:rPr>
        <w:t>;</w:t>
      </w:r>
    </w:p>
    <w:p w:rsidR="004A4BA7" w:rsidRPr="00E81D7F" w:rsidRDefault="004A4BA7" w:rsidP="004A0AC9">
      <w:pPr>
        <w:spacing w:after="0" w:line="240" w:lineRule="auto"/>
        <w:ind w:firstLine="708"/>
        <w:jc w:val="both"/>
        <w:rPr>
          <w:rFonts w:ascii="Times New Roman" w:hAnsi="Times New Roman" w:cs="Times New Roman"/>
          <w:sz w:val="32"/>
          <w:szCs w:val="32"/>
        </w:rPr>
      </w:pPr>
      <w:r w:rsidRPr="00E81D7F">
        <w:rPr>
          <w:rFonts w:ascii="Times New Roman" w:hAnsi="Times New Roman" w:cs="Times New Roman"/>
          <w:sz w:val="32"/>
          <w:szCs w:val="32"/>
        </w:rPr>
        <w:t xml:space="preserve">- земельный налог в сумме 68,2 млн. рублей, или 136,4 % к уровню 2013 года; </w:t>
      </w:r>
    </w:p>
    <w:p w:rsidR="004A0AC9" w:rsidRPr="00E81D7F" w:rsidRDefault="004A0AC9" w:rsidP="004A0AC9">
      <w:pPr>
        <w:spacing w:after="0" w:line="240" w:lineRule="auto"/>
        <w:ind w:firstLine="708"/>
        <w:jc w:val="both"/>
        <w:rPr>
          <w:rFonts w:ascii="Times New Roman" w:hAnsi="Times New Roman" w:cs="Times New Roman"/>
          <w:sz w:val="32"/>
          <w:szCs w:val="32"/>
        </w:rPr>
      </w:pPr>
      <w:r w:rsidRPr="00E81D7F">
        <w:rPr>
          <w:rFonts w:ascii="Times New Roman" w:hAnsi="Times New Roman" w:cs="Times New Roman"/>
          <w:sz w:val="32"/>
          <w:szCs w:val="32"/>
        </w:rPr>
        <w:t xml:space="preserve"> - </w:t>
      </w:r>
      <w:r w:rsidR="004A4BA7" w:rsidRPr="00E81D7F">
        <w:rPr>
          <w:rFonts w:ascii="Times New Roman" w:hAnsi="Times New Roman" w:cs="Times New Roman"/>
          <w:sz w:val="32"/>
          <w:szCs w:val="32"/>
        </w:rPr>
        <w:t xml:space="preserve">акцизы на бензин, топливо и моторные масла в сумме </w:t>
      </w:r>
      <w:r w:rsidR="00695D7E" w:rsidRPr="00E81D7F">
        <w:rPr>
          <w:rFonts w:ascii="Times New Roman" w:hAnsi="Times New Roman" w:cs="Times New Roman"/>
          <w:sz w:val="32"/>
          <w:szCs w:val="32"/>
        </w:rPr>
        <w:t>31,6 млн. рублей, повторюсь – это нововведение Бюджетного законодательства с целью создания муниципальных дорожных фондов</w:t>
      </w:r>
      <w:r w:rsidRPr="00E81D7F">
        <w:rPr>
          <w:rFonts w:ascii="Times New Roman" w:hAnsi="Times New Roman" w:cs="Times New Roman"/>
          <w:sz w:val="32"/>
          <w:szCs w:val="32"/>
        </w:rPr>
        <w:t xml:space="preserve">; </w:t>
      </w:r>
    </w:p>
    <w:p w:rsidR="004A0AC9" w:rsidRPr="00E81D7F" w:rsidRDefault="004A0AC9" w:rsidP="004A0AC9">
      <w:pPr>
        <w:spacing w:after="0" w:line="240" w:lineRule="auto"/>
        <w:ind w:firstLine="708"/>
        <w:jc w:val="both"/>
        <w:rPr>
          <w:rFonts w:ascii="Times New Roman" w:hAnsi="Times New Roman" w:cs="Times New Roman"/>
          <w:sz w:val="32"/>
          <w:szCs w:val="32"/>
        </w:rPr>
      </w:pPr>
      <w:r w:rsidRPr="00E81D7F">
        <w:rPr>
          <w:rFonts w:ascii="Times New Roman" w:hAnsi="Times New Roman" w:cs="Times New Roman"/>
          <w:sz w:val="32"/>
          <w:szCs w:val="32"/>
        </w:rPr>
        <w:lastRenderedPageBreak/>
        <w:t xml:space="preserve"> - прогноз поступлений </w:t>
      </w:r>
      <w:r w:rsidR="00695D7E" w:rsidRPr="00E81D7F">
        <w:rPr>
          <w:rFonts w:ascii="Times New Roman" w:hAnsi="Times New Roman" w:cs="Times New Roman"/>
          <w:sz w:val="32"/>
          <w:szCs w:val="32"/>
        </w:rPr>
        <w:t xml:space="preserve">по доходам от использования муниципального имущества, т.е. </w:t>
      </w:r>
      <w:r w:rsidRPr="00E81D7F">
        <w:rPr>
          <w:rFonts w:ascii="Times New Roman" w:hAnsi="Times New Roman" w:cs="Times New Roman"/>
          <w:sz w:val="32"/>
          <w:szCs w:val="32"/>
        </w:rPr>
        <w:t>по арендной плате за землю и доходы от сдачи в аренду имущества</w:t>
      </w:r>
      <w:r w:rsidR="00695D7E" w:rsidRPr="00E81D7F">
        <w:rPr>
          <w:rFonts w:ascii="Times New Roman" w:hAnsi="Times New Roman" w:cs="Times New Roman"/>
          <w:sz w:val="32"/>
          <w:szCs w:val="32"/>
        </w:rPr>
        <w:t>, состави</w:t>
      </w:r>
      <w:r w:rsidRPr="00E81D7F">
        <w:rPr>
          <w:rFonts w:ascii="Times New Roman" w:hAnsi="Times New Roman" w:cs="Times New Roman"/>
          <w:sz w:val="32"/>
          <w:szCs w:val="32"/>
        </w:rPr>
        <w:t xml:space="preserve">т </w:t>
      </w:r>
      <w:r w:rsidR="00695D7E" w:rsidRPr="00E81D7F">
        <w:rPr>
          <w:rFonts w:ascii="Times New Roman" w:hAnsi="Times New Roman" w:cs="Times New Roman"/>
          <w:sz w:val="32"/>
          <w:szCs w:val="32"/>
        </w:rPr>
        <w:t>106</w:t>
      </w:r>
      <w:r w:rsidRPr="00E81D7F">
        <w:rPr>
          <w:rFonts w:ascii="Times New Roman" w:hAnsi="Times New Roman" w:cs="Times New Roman"/>
          <w:sz w:val="32"/>
          <w:szCs w:val="32"/>
        </w:rPr>
        <w:t xml:space="preserve"> млн. рублей, или 16,6 процента собственных доходов;</w:t>
      </w:r>
    </w:p>
    <w:p w:rsidR="004A0AC9" w:rsidRPr="00E81D7F" w:rsidRDefault="004A0AC9" w:rsidP="00C7272D">
      <w:pPr>
        <w:spacing w:line="240" w:lineRule="auto"/>
        <w:jc w:val="both"/>
        <w:rPr>
          <w:rFonts w:ascii="Times New Roman" w:hAnsi="Times New Roman" w:cs="Times New Roman"/>
          <w:sz w:val="32"/>
          <w:szCs w:val="32"/>
        </w:rPr>
      </w:pPr>
      <w:r w:rsidRPr="00E81D7F">
        <w:rPr>
          <w:rFonts w:ascii="Times New Roman" w:hAnsi="Times New Roman" w:cs="Times New Roman"/>
          <w:sz w:val="32"/>
          <w:szCs w:val="32"/>
        </w:rPr>
        <w:t xml:space="preserve">- доходы от продажи </w:t>
      </w:r>
      <w:r w:rsidR="00843022" w:rsidRPr="00E81D7F">
        <w:rPr>
          <w:rFonts w:ascii="Times New Roman" w:hAnsi="Times New Roman" w:cs="Times New Roman"/>
          <w:sz w:val="32"/>
          <w:szCs w:val="32"/>
        </w:rPr>
        <w:t xml:space="preserve">муниципального </w:t>
      </w:r>
      <w:bookmarkStart w:id="0" w:name="_GoBack"/>
      <w:bookmarkEnd w:id="0"/>
      <w:r w:rsidR="00843022" w:rsidRPr="00E81D7F">
        <w:rPr>
          <w:rFonts w:ascii="Times New Roman" w:hAnsi="Times New Roman" w:cs="Times New Roman"/>
          <w:sz w:val="32"/>
          <w:szCs w:val="32"/>
        </w:rPr>
        <w:t xml:space="preserve">имущества и земли </w:t>
      </w:r>
      <w:r w:rsidRPr="00E81D7F">
        <w:rPr>
          <w:rFonts w:ascii="Times New Roman" w:hAnsi="Times New Roman" w:cs="Times New Roman"/>
          <w:sz w:val="32"/>
          <w:szCs w:val="32"/>
        </w:rPr>
        <w:t xml:space="preserve"> составят </w:t>
      </w:r>
      <w:r w:rsidR="00BE402B" w:rsidRPr="00E81D7F">
        <w:rPr>
          <w:rFonts w:ascii="Times New Roman" w:hAnsi="Times New Roman" w:cs="Times New Roman"/>
          <w:sz w:val="32"/>
          <w:szCs w:val="32"/>
        </w:rPr>
        <w:t>13,4</w:t>
      </w:r>
      <w:r w:rsidRPr="00E81D7F">
        <w:rPr>
          <w:rFonts w:ascii="Times New Roman" w:hAnsi="Times New Roman" w:cs="Times New Roman"/>
          <w:sz w:val="32"/>
          <w:szCs w:val="32"/>
        </w:rPr>
        <w:t xml:space="preserve">  млн. рублей, или </w:t>
      </w:r>
      <w:r w:rsidR="00BE402B" w:rsidRPr="00E81D7F">
        <w:rPr>
          <w:rFonts w:ascii="Times New Roman" w:hAnsi="Times New Roman" w:cs="Times New Roman"/>
          <w:sz w:val="32"/>
          <w:szCs w:val="32"/>
        </w:rPr>
        <w:t>25 % от уровня 2013 года</w:t>
      </w:r>
      <w:r w:rsidR="00D60C51" w:rsidRPr="00E81D7F">
        <w:rPr>
          <w:rFonts w:ascii="Times New Roman" w:hAnsi="Times New Roman" w:cs="Times New Roman"/>
          <w:sz w:val="32"/>
          <w:szCs w:val="32"/>
        </w:rPr>
        <w:t>.</w:t>
      </w:r>
    </w:p>
    <w:p w:rsidR="00613872" w:rsidRPr="00E81D7F" w:rsidRDefault="004A0AC9" w:rsidP="00654B7A">
      <w:pPr>
        <w:spacing w:after="0" w:line="240" w:lineRule="auto"/>
        <w:ind w:firstLine="708"/>
        <w:jc w:val="both"/>
        <w:rPr>
          <w:rFonts w:ascii="Times New Roman" w:hAnsi="Times New Roman" w:cs="Times New Roman"/>
          <w:b/>
          <w:sz w:val="32"/>
          <w:szCs w:val="32"/>
        </w:rPr>
      </w:pPr>
      <w:r w:rsidRPr="00E81D7F">
        <w:rPr>
          <w:rFonts w:ascii="Times New Roman" w:hAnsi="Times New Roman" w:cs="Times New Roman"/>
          <w:b/>
          <w:sz w:val="32"/>
          <w:szCs w:val="32"/>
        </w:rPr>
        <w:t>СЛАЙД № 5</w:t>
      </w:r>
      <w:r w:rsidR="001E1B17" w:rsidRPr="00E81D7F">
        <w:rPr>
          <w:rFonts w:ascii="Times New Roman" w:hAnsi="Times New Roman" w:cs="Times New Roman"/>
          <w:b/>
          <w:sz w:val="32"/>
          <w:szCs w:val="32"/>
        </w:rPr>
        <w:t xml:space="preserve"> </w:t>
      </w:r>
      <w:r w:rsidR="00847B48" w:rsidRPr="00E81D7F">
        <w:rPr>
          <w:rFonts w:ascii="Times New Roman" w:hAnsi="Times New Roman" w:cs="Times New Roman"/>
          <w:b/>
          <w:sz w:val="32"/>
          <w:szCs w:val="32"/>
        </w:rPr>
        <w:t xml:space="preserve"> (Функциональная структура </w:t>
      </w:r>
      <w:r w:rsidRPr="00E81D7F">
        <w:rPr>
          <w:rFonts w:ascii="Times New Roman" w:hAnsi="Times New Roman" w:cs="Times New Roman"/>
          <w:b/>
          <w:sz w:val="32"/>
          <w:szCs w:val="32"/>
        </w:rPr>
        <w:t>расходов бюджета городского округа город Михайловка на 2014 год и на плановый период 2015 и 2016 годов)</w:t>
      </w:r>
    </w:p>
    <w:p w:rsidR="00413D1F" w:rsidRPr="00E81D7F" w:rsidRDefault="00413D1F" w:rsidP="00654B7A">
      <w:pPr>
        <w:spacing w:after="0" w:line="240" w:lineRule="auto"/>
        <w:ind w:firstLine="708"/>
        <w:jc w:val="both"/>
        <w:rPr>
          <w:rFonts w:ascii="Times New Roman" w:hAnsi="Times New Roman" w:cs="Times New Roman"/>
          <w:b/>
          <w:sz w:val="32"/>
          <w:szCs w:val="32"/>
        </w:rPr>
      </w:pPr>
    </w:p>
    <w:p w:rsidR="00C7272D" w:rsidRPr="00E81D7F" w:rsidRDefault="00C7272D" w:rsidP="00C7272D">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Функциональная структура расходов бюджета на 2014 - 2016 годы представлена на следующем слайде.</w:t>
      </w:r>
    </w:p>
    <w:p w:rsidR="001B3FB7" w:rsidRPr="00E81D7F" w:rsidRDefault="00C7272D" w:rsidP="006A4356">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Общий объем расходов бюджета на 2014 го</w:t>
      </w:r>
      <w:r w:rsidR="00466789" w:rsidRPr="00E81D7F">
        <w:rPr>
          <w:rFonts w:ascii="Times New Roman" w:hAnsi="Times New Roman" w:cs="Times New Roman"/>
          <w:sz w:val="32"/>
          <w:szCs w:val="32"/>
        </w:rPr>
        <w:t xml:space="preserve">д составляет 1304,6 млн. рублей, что составляет 83,8 % плановых показателей по расходам </w:t>
      </w:r>
      <w:r w:rsidR="004E2E17" w:rsidRPr="00E81D7F">
        <w:rPr>
          <w:rFonts w:ascii="Times New Roman" w:hAnsi="Times New Roman" w:cs="Times New Roman"/>
          <w:sz w:val="32"/>
          <w:szCs w:val="32"/>
        </w:rPr>
        <w:t>2013 года, т.е. расходы снижены на 252,9 млн. рублей.</w:t>
      </w:r>
      <w:r w:rsidR="00094BBE" w:rsidRPr="00E81D7F">
        <w:rPr>
          <w:rFonts w:ascii="Times New Roman" w:hAnsi="Times New Roman" w:cs="Times New Roman"/>
          <w:sz w:val="32"/>
          <w:szCs w:val="32"/>
        </w:rPr>
        <w:t xml:space="preserve"> Снижение расходов в целом</w:t>
      </w:r>
      <w:r w:rsidR="00D04EA7" w:rsidRPr="00E81D7F">
        <w:rPr>
          <w:rFonts w:ascii="Times New Roman" w:hAnsi="Times New Roman" w:cs="Times New Roman"/>
          <w:sz w:val="32"/>
          <w:szCs w:val="32"/>
        </w:rPr>
        <w:t xml:space="preserve"> и практически по каждой отрасли</w:t>
      </w:r>
      <w:r w:rsidR="00094BBE" w:rsidRPr="00E81D7F">
        <w:rPr>
          <w:rFonts w:ascii="Times New Roman" w:hAnsi="Times New Roman" w:cs="Times New Roman"/>
          <w:sz w:val="32"/>
          <w:szCs w:val="32"/>
        </w:rPr>
        <w:t xml:space="preserve">, как уже отмечалось выше, </w:t>
      </w:r>
      <w:r w:rsidR="006A4356" w:rsidRPr="00E81D7F">
        <w:rPr>
          <w:rFonts w:ascii="Times New Roman" w:hAnsi="Times New Roman" w:cs="Times New Roman"/>
          <w:sz w:val="32"/>
          <w:szCs w:val="32"/>
        </w:rPr>
        <w:t xml:space="preserve">зависит от снижения доходной базы бюджета в </w:t>
      </w:r>
      <w:r w:rsidR="00182185" w:rsidRPr="00E81D7F">
        <w:rPr>
          <w:rFonts w:ascii="Times New Roman" w:hAnsi="Times New Roman" w:cs="Times New Roman"/>
          <w:sz w:val="32"/>
          <w:szCs w:val="32"/>
        </w:rPr>
        <w:t xml:space="preserve">части безвозмездных поступлений, </w:t>
      </w:r>
      <w:r w:rsidR="00A13CDC" w:rsidRPr="00E81D7F">
        <w:rPr>
          <w:rFonts w:ascii="Times New Roman" w:hAnsi="Times New Roman" w:cs="Times New Roman"/>
          <w:sz w:val="32"/>
          <w:szCs w:val="32"/>
        </w:rPr>
        <w:t xml:space="preserve">так как </w:t>
      </w:r>
      <w:r w:rsidR="00182185" w:rsidRPr="00E81D7F">
        <w:rPr>
          <w:rFonts w:ascii="Times New Roman" w:hAnsi="Times New Roman" w:cs="Times New Roman"/>
          <w:sz w:val="32"/>
          <w:szCs w:val="32"/>
        </w:rPr>
        <w:t>на областном уровне еще не распределены целевые субсидии экономического характера.</w:t>
      </w:r>
      <w:r w:rsidR="006A4356" w:rsidRPr="00E81D7F">
        <w:rPr>
          <w:rFonts w:ascii="Times New Roman" w:hAnsi="Times New Roman" w:cs="Times New Roman"/>
          <w:sz w:val="32"/>
          <w:szCs w:val="32"/>
        </w:rPr>
        <w:t xml:space="preserve"> </w:t>
      </w:r>
    </w:p>
    <w:p w:rsidR="00C319D3" w:rsidRPr="00E81D7F" w:rsidRDefault="00C7272D" w:rsidP="00C7272D">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Как видно из представленной таблицы, по</w:t>
      </w:r>
      <w:r w:rsidR="007B2D31" w:rsidRPr="00E81D7F">
        <w:rPr>
          <w:rFonts w:ascii="Times New Roman" w:hAnsi="Times New Roman" w:cs="Times New Roman"/>
          <w:sz w:val="32"/>
          <w:szCs w:val="32"/>
        </w:rPr>
        <w:t xml:space="preserve">- </w:t>
      </w:r>
      <w:proofErr w:type="gramStart"/>
      <w:r w:rsidRPr="00E81D7F">
        <w:rPr>
          <w:rFonts w:ascii="Times New Roman" w:hAnsi="Times New Roman" w:cs="Times New Roman"/>
          <w:sz w:val="32"/>
          <w:szCs w:val="32"/>
        </w:rPr>
        <w:t>прежнему</w:t>
      </w:r>
      <w:proofErr w:type="gramEnd"/>
      <w:r w:rsidRPr="00E81D7F">
        <w:rPr>
          <w:rFonts w:ascii="Times New Roman" w:hAnsi="Times New Roman" w:cs="Times New Roman"/>
          <w:sz w:val="32"/>
          <w:szCs w:val="32"/>
        </w:rPr>
        <w:t xml:space="preserve">, основными функциональными направлениями расходов являются расходы на образование. Они запланированы в сумме  795,9 млн. рублей, что составляет 61 % всех расходов. </w:t>
      </w:r>
      <w:r w:rsidR="00466789" w:rsidRPr="00E81D7F">
        <w:rPr>
          <w:rFonts w:ascii="Times New Roman" w:hAnsi="Times New Roman" w:cs="Times New Roman"/>
          <w:sz w:val="32"/>
          <w:szCs w:val="32"/>
        </w:rPr>
        <w:t>П</w:t>
      </w:r>
      <w:r w:rsidRPr="00E81D7F">
        <w:rPr>
          <w:rFonts w:ascii="Times New Roman" w:hAnsi="Times New Roman" w:cs="Times New Roman"/>
          <w:sz w:val="32"/>
          <w:szCs w:val="32"/>
        </w:rPr>
        <w:t xml:space="preserve">о сравнению с  2013 годом </w:t>
      </w:r>
      <w:r w:rsidR="00466789" w:rsidRPr="00E81D7F">
        <w:rPr>
          <w:rFonts w:ascii="Times New Roman" w:hAnsi="Times New Roman" w:cs="Times New Roman"/>
          <w:sz w:val="32"/>
          <w:szCs w:val="32"/>
        </w:rPr>
        <w:t xml:space="preserve">расходы </w:t>
      </w:r>
      <w:r w:rsidR="007B2D31" w:rsidRPr="00E81D7F">
        <w:rPr>
          <w:rFonts w:ascii="Times New Roman" w:hAnsi="Times New Roman" w:cs="Times New Roman"/>
          <w:sz w:val="32"/>
          <w:szCs w:val="32"/>
        </w:rPr>
        <w:t xml:space="preserve">на образование </w:t>
      </w:r>
      <w:r w:rsidR="00466789" w:rsidRPr="00E81D7F">
        <w:rPr>
          <w:rFonts w:ascii="Times New Roman" w:hAnsi="Times New Roman" w:cs="Times New Roman"/>
          <w:sz w:val="32"/>
          <w:szCs w:val="32"/>
        </w:rPr>
        <w:t xml:space="preserve">снизились </w:t>
      </w:r>
      <w:r w:rsidRPr="00E81D7F">
        <w:rPr>
          <w:rFonts w:ascii="Times New Roman" w:hAnsi="Times New Roman" w:cs="Times New Roman"/>
          <w:sz w:val="32"/>
          <w:szCs w:val="32"/>
        </w:rPr>
        <w:t xml:space="preserve">на 94,3 </w:t>
      </w:r>
      <w:r w:rsidR="007C3A34" w:rsidRPr="00E81D7F">
        <w:rPr>
          <w:rFonts w:ascii="Times New Roman" w:hAnsi="Times New Roman" w:cs="Times New Roman"/>
          <w:sz w:val="32"/>
          <w:szCs w:val="32"/>
        </w:rPr>
        <w:t xml:space="preserve">млн. рублей, так как в 2013 году более 145 млн. рублей в бюджете городского округа составляет сумма субсидий из областного бюджета на </w:t>
      </w:r>
      <w:proofErr w:type="spellStart"/>
      <w:r w:rsidR="007C3A34" w:rsidRPr="00E81D7F">
        <w:rPr>
          <w:rFonts w:ascii="Times New Roman" w:hAnsi="Times New Roman" w:cs="Times New Roman"/>
          <w:sz w:val="32"/>
          <w:szCs w:val="32"/>
        </w:rPr>
        <w:t>софинансирование</w:t>
      </w:r>
      <w:proofErr w:type="spellEnd"/>
      <w:r w:rsidR="007C3A34" w:rsidRPr="00E81D7F">
        <w:rPr>
          <w:rFonts w:ascii="Times New Roman" w:hAnsi="Times New Roman" w:cs="Times New Roman"/>
          <w:sz w:val="32"/>
          <w:szCs w:val="32"/>
        </w:rPr>
        <w:t xml:space="preserve"> мероприятий по модернизации образования и открытию дополнительных мест в  дошкольных образовательных учреждениях. </w:t>
      </w:r>
    </w:p>
    <w:p w:rsidR="00F11F78" w:rsidRPr="00E81D7F" w:rsidRDefault="00C7272D" w:rsidP="00C7272D">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 xml:space="preserve">Одним из самых расходных направлений бюджета </w:t>
      </w:r>
      <w:r w:rsidR="00466789" w:rsidRPr="00E81D7F">
        <w:rPr>
          <w:rFonts w:ascii="Times New Roman" w:hAnsi="Times New Roman" w:cs="Times New Roman"/>
          <w:sz w:val="32"/>
          <w:szCs w:val="32"/>
        </w:rPr>
        <w:t>также являю</w:t>
      </w:r>
      <w:r w:rsidRPr="00E81D7F">
        <w:rPr>
          <w:rFonts w:ascii="Times New Roman" w:hAnsi="Times New Roman" w:cs="Times New Roman"/>
          <w:sz w:val="32"/>
          <w:szCs w:val="32"/>
        </w:rPr>
        <w:t xml:space="preserve">тся </w:t>
      </w:r>
      <w:r w:rsidR="00466789" w:rsidRPr="00E81D7F">
        <w:rPr>
          <w:rFonts w:ascii="Times New Roman" w:hAnsi="Times New Roman" w:cs="Times New Roman"/>
          <w:sz w:val="32"/>
          <w:szCs w:val="32"/>
        </w:rPr>
        <w:t xml:space="preserve">расходы на </w:t>
      </w:r>
      <w:proofErr w:type="spellStart"/>
      <w:r w:rsidR="00466789" w:rsidRPr="00E81D7F">
        <w:rPr>
          <w:rFonts w:ascii="Times New Roman" w:hAnsi="Times New Roman" w:cs="Times New Roman"/>
          <w:sz w:val="32"/>
          <w:szCs w:val="32"/>
        </w:rPr>
        <w:t>жилищно</w:t>
      </w:r>
      <w:proofErr w:type="spellEnd"/>
      <w:r w:rsidR="001B3FB7" w:rsidRPr="00E81D7F">
        <w:rPr>
          <w:rFonts w:ascii="Times New Roman" w:hAnsi="Times New Roman" w:cs="Times New Roman"/>
          <w:sz w:val="32"/>
          <w:szCs w:val="32"/>
        </w:rPr>
        <w:t xml:space="preserve"> </w:t>
      </w:r>
      <w:r w:rsidR="00466789" w:rsidRPr="00E81D7F">
        <w:rPr>
          <w:rFonts w:ascii="Times New Roman" w:hAnsi="Times New Roman" w:cs="Times New Roman"/>
          <w:sz w:val="32"/>
          <w:szCs w:val="32"/>
        </w:rPr>
        <w:t xml:space="preserve">- коммунальное хозяйство. </w:t>
      </w:r>
      <w:r w:rsidRPr="00E81D7F">
        <w:rPr>
          <w:rFonts w:ascii="Times New Roman" w:hAnsi="Times New Roman" w:cs="Times New Roman"/>
          <w:sz w:val="32"/>
          <w:szCs w:val="32"/>
        </w:rPr>
        <w:t xml:space="preserve">Планируемая сумма средств составляет </w:t>
      </w:r>
      <w:r w:rsidR="00094BBE" w:rsidRPr="00E81D7F">
        <w:rPr>
          <w:rFonts w:ascii="Times New Roman" w:hAnsi="Times New Roman" w:cs="Times New Roman"/>
          <w:sz w:val="32"/>
          <w:szCs w:val="32"/>
        </w:rPr>
        <w:t>119,5</w:t>
      </w:r>
      <w:r w:rsidR="00182185" w:rsidRPr="00E81D7F">
        <w:rPr>
          <w:rFonts w:ascii="Times New Roman" w:hAnsi="Times New Roman" w:cs="Times New Roman"/>
          <w:sz w:val="32"/>
          <w:szCs w:val="32"/>
        </w:rPr>
        <w:t xml:space="preserve"> млн. рублей, но этот объем также меньше 2013 года.</w:t>
      </w:r>
      <w:r w:rsidR="0066640D" w:rsidRPr="00E81D7F">
        <w:rPr>
          <w:rFonts w:ascii="Times New Roman" w:hAnsi="Times New Roman" w:cs="Times New Roman"/>
          <w:sz w:val="32"/>
          <w:szCs w:val="32"/>
        </w:rPr>
        <w:t xml:space="preserve"> Более 130 млн. рублей в </w:t>
      </w:r>
      <w:r w:rsidR="00CC148B" w:rsidRPr="00E81D7F">
        <w:rPr>
          <w:rFonts w:ascii="Times New Roman" w:hAnsi="Times New Roman" w:cs="Times New Roman"/>
          <w:sz w:val="32"/>
          <w:szCs w:val="32"/>
        </w:rPr>
        <w:t xml:space="preserve"> текущем 2013 году </w:t>
      </w:r>
      <w:r w:rsidR="0066640D" w:rsidRPr="00E81D7F">
        <w:rPr>
          <w:rFonts w:ascii="Times New Roman" w:hAnsi="Times New Roman" w:cs="Times New Roman"/>
          <w:sz w:val="32"/>
          <w:szCs w:val="32"/>
        </w:rPr>
        <w:t>запланировано</w:t>
      </w:r>
      <w:r w:rsidR="00CC148B" w:rsidRPr="00E81D7F">
        <w:rPr>
          <w:rFonts w:ascii="Times New Roman" w:hAnsi="Times New Roman" w:cs="Times New Roman"/>
          <w:sz w:val="32"/>
          <w:szCs w:val="32"/>
        </w:rPr>
        <w:t xml:space="preserve"> на</w:t>
      </w:r>
      <w:r w:rsidR="0066640D" w:rsidRPr="00E81D7F">
        <w:rPr>
          <w:rFonts w:ascii="Times New Roman" w:hAnsi="Times New Roman" w:cs="Times New Roman"/>
          <w:sz w:val="32"/>
          <w:szCs w:val="32"/>
        </w:rPr>
        <w:t xml:space="preserve"> расходы </w:t>
      </w:r>
      <w:r w:rsidR="00CC148B" w:rsidRPr="00E81D7F">
        <w:rPr>
          <w:rFonts w:ascii="Times New Roman" w:hAnsi="Times New Roman" w:cs="Times New Roman"/>
          <w:sz w:val="32"/>
          <w:szCs w:val="32"/>
        </w:rPr>
        <w:t xml:space="preserve"> ЖКХ</w:t>
      </w:r>
      <w:r w:rsidR="000F584C" w:rsidRPr="00E81D7F">
        <w:rPr>
          <w:rFonts w:ascii="Times New Roman" w:hAnsi="Times New Roman" w:cs="Times New Roman"/>
          <w:sz w:val="32"/>
          <w:szCs w:val="32"/>
        </w:rPr>
        <w:t xml:space="preserve"> с помощью </w:t>
      </w:r>
      <w:proofErr w:type="spellStart"/>
      <w:r w:rsidR="000F584C" w:rsidRPr="00E81D7F">
        <w:rPr>
          <w:rFonts w:ascii="Times New Roman" w:hAnsi="Times New Roman" w:cs="Times New Roman"/>
          <w:sz w:val="32"/>
          <w:szCs w:val="32"/>
        </w:rPr>
        <w:t>софинансирования</w:t>
      </w:r>
      <w:proofErr w:type="spellEnd"/>
      <w:r w:rsidR="00B8128E" w:rsidRPr="00E81D7F">
        <w:rPr>
          <w:rFonts w:ascii="Times New Roman" w:hAnsi="Times New Roman" w:cs="Times New Roman"/>
          <w:sz w:val="32"/>
          <w:szCs w:val="32"/>
        </w:rPr>
        <w:t xml:space="preserve">  мероприятий </w:t>
      </w:r>
      <w:r w:rsidR="00DB6CCB" w:rsidRPr="00E81D7F">
        <w:rPr>
          <w:rFonts w:ascii="Times New Roman" w:hAnsi="Times New Roman" w:cs="Times New Roman"/>
          <w:sz w:val="32"/>
          <w:szCs w:val="32"/>
        </w:rPr>
        <w:t>по переселению, поддержке предприятий ЖКХ, газо- и водоснабжению</w:t>
      </w:r>
      <w:r w:rsidR="0066640D" w:rsidRPr="00E81D7F">
        <w:rPr>
          <w:rFonts w:ascii="Times New Roman" w:hAnsi="Times New Roman" w:cs="Times New Roman"/>
          <w:sz w:val="32"/>
          <w:szCs w:val="32"/>
        </w:rPr>
        <w:t>.</w:t>
      </w:r>
      <w:r w:rsidR="00C74D37" w:rsidRPr="00E81D7F">
        <w:rPr>
          <w:rFonts w:ascii="Times New Roman" w:hAnsi="Times New Roman" w:cs="Times New Roman"/>
          <w:sz w:val="32"/>
          <w:szCs w:val="32"/>
        </w:rPr>
        <w:t xml:space="preserve"> </w:t>
      </w:r>
    </w:p>
    <w:p w:rsidR="007C3A34" w:rsidRPr="00E81D7F" w:rsidRDefault="007C3A34" w:rsidP="00C7272D">
      <w:pPr>
        <w:spacing w:after="0" w:line="240" w:lineRule="auto"/>
        <w:ind w:firstLine="709"/>
        <w:jc w:val="both"/>
        <w:rPr>
          <w:rFonts w:ascii="Times New Roman" w:hAnsi="Times New Roman" w:cs="Times New Roman"/>
          <w:sz w:val="32"/>
          <w:szCs w:val="32"/>
        </w:rPr>
      </w:pPr>
      <w:proofErr w:type="gramStart"/>
      <w:r w:rsidRPr="00E81D7F">
        <w:rPr>
          <w:rFonts w:ascii="Times New Roman" w:hAnsi="Times New Roman" w:cs="Times New Roman"/>
          <w:sz w:val="32"/>
          <w:szCs w:val="32"/>
        </w:rPr>
        <w:t xml:space="preserve">Средства в сумме 152,2 млн. рублей планируется направить на решение общегосударственных вопросов, 9,6 млн. рублей – на </w:t>
      </w:r>
      <w:r w:rsidRPr="00E81D7F">
        <w:rPr>
          <w:rFonts w:ascii="Times New Roman" w:hAnsi="Times New Roman" w:cs="Times New Roman"/>
          <w:sz w:val="32"/>
          <w:szCs w:val="32"/>
        </w:rPr>
        <w:lastRenderedPageBreak/>
        <w:t xml:space="preserve">национальную безопасность и правоохранительную деятельность, 32,7 млн. рублей – на национальную экономику, 80,5 млн. рублей – на культуру, 99,6 млн. рублей – на социальную политику, 11,8 млн. рублей – на физкультуру и спорт, 2,8 млн. рублей – на средства массовой информации. </w:t>
      </w:r>
      <w:proofErr w:type="gramEnd"/>
    </w:p>
    <w:p w:rsidR="00542202" w:rsidRPr="00E81D7F" w:rsidRDefault="00CC148B" w:rsidP="007C3A34">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 xml:space="preserve"> </w:t>
      </w:r>
      <w:r w:rsidR="007B2D31" w:rsidRPr="00E81D7F">
        <w:rPr>
          <w:rFonts w:ascii="Times New Roman" w:hAnsi="Times New Roman" w:cs="Times New Roman"/>
          <w:sz w:val="32"/>
          <w:szCs w:val="32"/>
        </w:rPr>
        <w:t xml:space="preserve"> </w:t>
      </w:r>
      <w:r w:rsidR="00C7272D" w:rsidRPr="00E81D7F">
        <w:rPr>
          <w:rFonts w:ascii="Times New Roman" w:hAnsi="Times New Roman" w:cs="Times New Roman"/>
          <w:sz w:val="32"/>
          <w:szCs w:val="32"/>
        </w:rPr>
        <w:t xml:space="preserve"> </w:t>
      </w:r>
    </w:p>
    <w:p w:rsidR="00182185" w:rsidRPr="00E81D7F" w:rsidRDefault="00182185" w:rsidP="00182185">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b/>
          <w:sz w:val="32"/>
          <w:szCs w:val="32"/>
        </w:rPr>
        <w:t>СЛАЙД № 6</w:t>
      </w:r>
      <w:r w:rsidR="00BC1B4D" w:rsidRPr="00E81D7F">
        <w:rPr>
          <w:rFonts w:ascii="Times New Roman" w:hAnsi="Times New Roman" w:cs="Times New Roman"/>
          <w:b/>
          <w:sz w:val="32"/>
          <w:szCs w:val="32"/>
        </w:rPr>
        <w:t xml:space="preserve"> (Расходы городского округа город Михайловка 2014 года на реализацию муниципальных и ведомственных целевых программ) </w:t>
      </w:r>
    </w:p>
    <w:p w:rsidR="00BC1B4D" w:rsidRPr="00E81D7F" w:rsidRDefault="00C6302A" w:rsidP="00C6302A">
      <w:pPr>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ab/>
      </w:r>
    </w:p>
    <w:p w:rsidR="00803517" w:rsidRPr="00E81D7F" w:rsidRDefault="00C6302A" w:rsidP="00917874">
      <w:pPr>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Основа построения проекта бюджета на 2014 год состоит в распределении расходов, исходя из утвержденных муниципальных и ведомственных целевых программ.</w:t>
      </w:r>
    </w:p>
    <w:p w:rsidR="00843022" w:rsidRPr="00E81D7F" w:rsidRDefault="00BC1B4D" w:rsidP="00843022">
      <w:pPr>
        <w:shd w:val="clear" w:color="auto" w:fill="FFFFFF"/>
        <w:spacing w:after="0" w:line="240" w:lineRule="auto"/>
        <w:ind w:firstLine="539"/>
        <w:jc w:val="both"/>
        <w:rPr>
          <w:rFonts w:ascii="Times New Roman" w:hAnsi="Times New Roman" w:cs="Times New Roman"/>
          <w:sz w:val="32"/>
          <w:szCs w:val="32"/>
        </w:rPr>
      </w:pPr>
      <w:r w:rsidRPr="00E81D7F">
        <w:rPr>
          <w:rFonts w:ascii="Times New Roman" w:hAnsi="Times New Roman" w:cs="Times New Roman"/>
          <w:color w:val="000000"/>
          <w:sz w:val="32"/>
          <w:szCs w:val="32"/>
        </w:rPr>
        <w:tab/>
      </w:r>
      <w:r w:rsidR="00843022" w:rsidRPr="00E81D7F">
        <w:rPr>
          <w:rFonts w:ascii="Times New Roman" w:hAnsi="Times New Roman" w:cs="Times New Roman"/>
          <w:sz w:val="32"/>
          <w:szCs w:val="32"/>
        </w:rPr>
        <w:t xml:space="preserve">На данном этапе органы местного самоуправления уже имеют опыт выстраивания целей и задач в рамках муниципальных программ, но, к сожалению, ограниченность бюджетных ресурсов не позволяет реализовать многое из задуманного. Тем не менее, в проекте бюджета расходы сгруппированы по основным направлениям развития в рамках 23-х муниципальных и  5-ти ведомственных целевых программ. В рамках ведомственных целевых программ предусмотрены расходы бюджета на финансовое обеспечение муниципальных учреждений социальной сферы.   </w:t>
      </w:r>
    </w:p>
    <w:p w:rsidR="00BC1B4D" w:rsidRPr="00E81D7F" w:rsidRDefault="00BC1B4D" w:rsidP="00843022">
      <w:pPr>
        <w:spacing w:after="0" w:line="240" w:lineRule="auto"/>
        <w:ind w:firstLine="539"/>
        <w:jc w:val="both"/>
        <w:rPr>
          <w:rFonts w:ascii="Times New Roman" w:hAnsi="Times New Roman" w:cs="Times New Roman"/>
          <w:sz w:val="32"/>
          <w:szCs w:val="32"/>
        </w:rPr>
      </w:pPr>
      <w:r w:rsidRPr="00E81D7F">
        <w:rPr>
          <w:rFonts w:ascii="Times New Roman" w:hAnsi="Times New Roman" w:cs="Times New Roman"/>
          <w:color w:val="000000"/>
          <w:sz w:val="32"/>
          <w:szCs w:val="32"/>
        </w:rPr>
        <w:t>В 2014 году в  рамках муниципальных программ запланированы расходы в сумме  161,4 млн. рублей, что составляет 12,4 процентов общего объема расходов, в рамках ведомственных целевых программ – расходы в сумме 806 млн. рублей, или 61,8 процентов общего объема расходов.</w:t>
      </w:r>
      <w:r w:rsidR="00F513FA" w:rsidRPr="00E81D7F">
        <w:rPr>
          <w:rFonts w:ascii="Times New Roman" w:hAnsi="Times New Roman" w:cs="Times New Roman"/>
          <w:color w:val="000000"/>
          <w:sz w:val="32"/>
          <w:szCs w:val="32"/>
        </w:rPr>
        <w:t xml:space="preserve"> То есть, всего удельный вес программных расходов бюджета городского округа в 2014 году достигнет 74,2 процентов. В 2013 году он составляет 68,7 процента.</w:t>
      </w:r>
      <w:r w:rsidRPr="00E81D7F">
        <w:rPr>
          <w:rFonts w:ascii="Times New Roman" w:hAnsi="Times New Roman" w:cs="Times New Roman"/>
          <w:color w:val="000000"/>
          <w:sz w:val="32"/>
          <w:szCs w:val="32"/>
        </w:rPr>
        <w:t xml:space="preserve"> Непрограммные расходы бюджета </w:t>
      </w:r>
      <w:r w:rsidR="00F513FA" w:rsidRPr="00E81D7F">
        <w:rPr>
          <w:rFonts w:ascii="Times New Roman" w:hAnsi="Times New Roman" w:cs="Times New Roman"/>
          <w:color w:val="000000"/>
          <w:sz w:val="32"/>
          <w:szCs w:val="32"/>
        </w:rPr>
        <w:t xml:space="preserve">в 2014 году </w:t>
      </w:r>
      <w:r w:rsidRPr="00E81D7F">
        <w:rPr>
          <w:rFonts w:ascii="Times New Roman" w:hAnsi="Times New Roman" w:cs="Times New Roman"/>
          <w:color w:val="000000"/>
          <w:sz w:val="32"/>
          <w:szCs w:val="32"/>
        </w:rPr>
        <w:t>состав</w:t>
      </w:r>
      <w:r w:rsidR="00F513FA" w:rsidRPr="00E81D7F">
        <w:rPr>
          <w:rFonts w:ascii="Times New Roman" w:hAnsi="Times New Roman" w:cs="Times New Roman"/>
          <w:color w:val="000000"/>
          <w:sz w:val="32"/>
          <w:szCs w:val="32"/>
        </w:rPr>
        <w:t>я</w:t>
      </w:r>
      <w:r w:rsidRPr="00E81D7F">
        <w:rPr>
          <w:rFonts w:ascii="Times New Roman" w:hAnsi="Times New Roman" w:cs="Times New Roman"/>
          <w:color w:val="000000"/>
          <w:sz w:val="32"/>
          <w:szCs w:val="32"/>
        </w:rPr>
        <w:t>т 337,2 млн. рублей, или 25,8 процентов от общей суммы расходов.</w:t>
      </w:r>
    </w:p>
    <w:p w:rsidR="00251521" w:rsidRPr="00E81D7F" w:rsidRDefault="00251521" w:rsidP="00251521">
      <w:pPr>
        <w:shd w:val="clear" w:color="auto" w:fill="FFFFFF"/>
        <w:spacing w:after="0" w:line="240" w:lineRule="auto"/>
        <w:ind w:firstLine="539"/>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При расчете расходной  части бюджета на содержание муниципальных учреждений по всем отраслям  учтена  оптимизация сети муниципальных учреждений и расходов бюджета. При этом в первую очередь предусмотрены средства на социально-значимые расходы: заработная плата с начислениями, оплата коммунальных услуг и содержание имущества.</w:t>
      </w:r>
    </w:p>
    <w:p w:rsidR="00BC1B4D" w:rsidRPr="00E81D7F" w:rsidRDefault="00E705E1" w:rsidP="00803517">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lastRenderedPageBreak/>
        <w:t xml:space="preserve"> </w:t>
      </w:r>
      <w:r w:rsidR="00843022" w:rsidRPr="00E81D7F">
        <w:rPr>
          <w:rFonts w:ascii="Times New Roman" w:hAnsi="Times New Roman" w:cs="Times New Roman"/>
          <w:sz w:val="32"/>
          <w:szCs w:val="32"/>
        </w:rPr>
        <w:t>К программам</w:t>
      </w:r>
      <w:r w:rsidRPr="00E81D7F">
        <w:rPr>
          <w:rFonts w:ascii="Times New Roman" w:hAnsi="Times New Roman" w:cs="Times New Roman"/>
          <w:sz w:val="32"/>
          <w:szCs w:val="32"/>
        </w:rPr>
        <w:t>, которые на</w:t>
      </w:r>
      <w:r w:rsidR="00843022" w:rsidRPr="00E81D7F">
        <w:rPr>
          <w:rFonts w:ascii="Times New Roman" w:hAnsi="Times New Roman" w:cs="Times New Roman"/>
          <w:sz w:val="32"/>
          <w:szCs w:val="32"/>
        </w:rPr>
        <w:t>шли отражение в проекте бюджета, м</w:t>
      </w:r>
      <w:r w:rsidRPr="00E81D7F">
        <w:rPr>
          <w:rFonts w:ascii="Times New Roman" w:hAnsi="Times New Roman" w:cs="Times New Roman"/>
          <w:sz w:val="32"/>
          <w:szCs w:val="32"/>
        </w:rPr>
        <w:t xml:space="preserve">ы  будем возвращаться, когда будем рассматривать расходы по отраслевым разделам бюджета. </w:t>
      </w:r>
    </w:p>
    <w:p w:rsidR="00D44CB3" w:rsidRPr="00E81D7F" w:rsidRDefault="00D44CB3" w:rsidP="00D60C51">
      <w:pPr>
        <w:spacing w:after="0" w:line="240" w:lineRule="auto"/>
        <w:jc w:val="both"/>
        <w:rPr>
          <w:rFonts w:ascii="Times New Roman" w:hAnsi="Times New Roman" w:cs="Times New Roman"/>
          <w:b/>
          <w:sz w:val="32"/>
          <w:szCs w:val="32"/>
        </w:rPr>
      </w:pPr>
    </w:p>
    <w:p w:rsidR="000900EE" w:rsidRPr="00E81D7F" w:rsidRDefault="008D4697" w:rsidP="000900EE">
      <w:pPr>
        <w:spacing w:after="0" w:line="240" w:lineRule="auto"/>
        <w:ind w:firstLine="709"/>
        <w:jc w:val="both"/>
        <w:rPr>
          <w:rFonts w:ascii="Times New Roman" w:hAnsi="Times New Roman" w:cs="Times New Roman"/>
          <w:b/>
          <w:sz w:val="32"/>
          <w:szCs w:val="32"/>
        </w:rPr>
      </w:pPr>
      <w:r w:rsidRPr="00E81D7F">
        <w:rPr>
          <w:rFonts w:ascii="Times New Roman" w:hAnsi="Times New Roman" w:cs="Times New Roman"/>
          <w:b/>
          <w:sz w:val="32"/>
          <w:szCs w:val="32"/>
        </w:rPr>
        <w:t>СЛАЙД № 7</w:t>
      </w:r>
      <w:r w:rsidR="00446D3A" w:rsidRPr="00E81D7F">
        <w:rPr>
          <w:rFonts w:ascii="Times New Roman" w:hAnsi="Times New Roman" w:cs="Times New Roman"/>
          <w:b/>
          <w:sz w:val="32"/>
          <w:szCs w:val="32"/>
        </w:rPr>
        <w:t xml:space="preserve"> (Расходы бюджета на общегосударственные вопросы)</w:t>
      </w:r>
    </w:p>
    <w:p w:rsidR="00917874" w:rsidRPr="00E81D7F" w:rsidRDefault="00917874" w:rsidP="00803517">
      <w:pPr>
        <w:spacing w:after="0" w:line="240" w:lineRule="auto"/>
        <w:ind w:firstLine="709"/>
        <w:jc w:val="both"/>
        <w:rPr>
          <w:rFonts w:ascii="Times New Roman" w:hAnsi="Times New Roman" w:cs="Times New Roman"/>
          <w:sz w:val="32"/>
          <w:szCs w:val="32"/>
        </w:rPr>
      </w:pPr>
    </w:p>
    <w:p w:rsidR="000900EE" w:rsidRPr="00E81D7F" w:rsidRDefault="000900EE" w:rsidP="000900EE">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По разделу «Общегосударственные вопросы» на 2014 год запланированы ассигнования в</w:t>
      </w:r>
      <w:r w:rsidRPr="00E81D7F">
        <w:rPr>
          <w:color w:val="000000"/>
          <w:sz w:val="32"/>
          <w:szCs w:val="32"/>
        </w:rPr>
        <w:t xml:space="preserve"> </w:t>
      </w:r>
      <w:r w:rsidRPr="00E81D7F">
        <w:rPr>
          <w:rFonts w:ascii="Times New Roman" w:hAnsi="Times New Roman" w:cs="Times New Roman"/>
          <w:color w:val="000000"/>
          <w:sz w:val="32"/>
          <w:szCs w:val="32"/>
        </w:rPr>
        <w:t>сумме 152,2 млн. рублей.</w:t>
      </w:r>
    </w:p>
    <w:p w:rsidR="00DB327C" w:rsidRPr="00E81D7F" w:rsidRDefault="00DB327C" w:rsidP="000900EE">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В том числе:</w:t>
      </w:r>
    </w:p>
    <w:p w:rsidR="00DB327C" w:rsidRPr="00E81D7F" w:rsidRDefault="00DB327C" w:rsidP="000900EE">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На реализацию муниципальных программ – 12,9 млн. рублей:</w:t>
      </w:r>
    </w:p>
    <w:p w:rsidR="00DB327C" w:rsidRPr="00E81D7F" w:rsidRDefault="00DB327C" w:rsidP="00DB327C">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предоставление субсидии Многофункциональному центру на финансовое обеспечение выполнения муниципального задания в рамках муниципальной программы по повышению качества предоставления государственных и муниципальных услуг в сумме 12,5 млн. рублей.</w:t>
      </w:r>
    </w:p>
    <w:p w:rsidR="00DB327C" w:rsidRPr="00E81D7F" w:rsidRDefault="00DB327C" w:rsidP="00DB327C">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реализацию муниципальной программы по развитию муниципальной службы – 0,2 млн. рублей.</w:t>
      </w:r>
    </w:p>
    <w:p w:rsidR="00DB327C" w:rsidRPr="00E81D7F" w:rsidRDefault="00DB327C" w:rsidP="00DB327C">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 реализацию муниципальной программы по энергосбережению и повышению </w:t>
      </w:r>
      <w:proofErr w:type="spellStart"/>
      <w:r w:rsidRPr="00E81D7F">
        <w:rPr>
          <w:rFonts w:ascii="Times New Roman" w:hAnsi="Times New Roman" w:cs="Times New Roman"/>
          <w:color w:val="000000"/>
          <w:sz w:val="32"/>
          <w:szCs w:val="32"/>
        </w:rPr>
        <w:t>энергоэффективности</w:t>
      </w:r>
      <w:proofErr w:type="spellEnd"/>
      <w:r w:rsidRPr="00E81D7F">
        <w:rPr>
          <w:rFonts w:ascii="Times New Roman" w:hAnsi="Times New Roman" w:cs="Times New Roman"/>
          <w:color w:val="000000"/>
          <w:sz w:val="32"/>
          <w:szCs w:val="32"/>
        </w:rPr>
        <w:t xml:space="preserve"> (проведение энергетических обследований зданий)– 0,2 млн. рублей.</w:t>
      </w:r>
    </w:p>
    <w:p w:rsidR="00DB327C" w:rsidRPr="00E81D7F" w:rsidRDefault="00DB327C" w:rsidP="000900EE">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На непрограммные направления расходов планируется </w:t>
      </w:r>
      <w:r w:rsidR="006A0E05" w:rsidRPr="00E81D7F">
        <w:rPr>
          <w:rFonts w:ascii="Times New Roman" w:hAnsi="Times New Roman" w:cs="Times New Roman"/>
          <w:color w:val="000000"/>
          <w:sz w:val="32"/>
          <w:szCs w:val="32"/>
        </w:rPr>
        <w:t>сумма</w:t>
      </w:r>
      <w:r w:rsidRPr="00E81D7F">
        <w:rPr>
          <w:rFonts w:ascii="Times New Roman" w:hAnsi="Times New Roman" w:cs="Times New Roman"/>
          <w:color w:val="000000"/>
          <w:sz w:val="32"/>
          <w:szCs w:val="32"/>
        </w:rPr>
        <w:t xml:space="preserve"> 139,3 млн. рублей.</w:t>
      </w:r>
    </w:p>
    <w:p w:rsidR="000900EE" w:rsidRPr="00E81D7F" w:rsidRDefault="000900EE" w:rsidP="000900EE">
      <w:pPr>
        <w:shd w:val="clear" w:color="auto" w:fill="FFFFFF"/>
        <w:spacing w:after="0" w:line="240" w:lineRule="auto"/>
        <w:ind w:firstLine="708"/>
        <w:jc w:val="both"/>
        <w:rPr>
          <w:rFonts w:ascii="Times New Roman" w:hAnsi="Times New Roman" w:cs="Times New Roman"/>
          <w:color w:val="000000"/>
          <w:sz w:val="32"/>
          <w:szCs w:val="32"/>
        </w:rPr>
      </w:pPr>
      <w:proofErr w:type="gramStart"/>
      <w:r w:rsidRPr="00E81D7F">
        <w:rPr>
          <w:rFonts w:ascii="Times New Roman" w:hAnsi="Times New Roman" w:cs="Times New Roman"/>
          <w:color w:val="000000"/>
          <w:sz w:val="32"/>
          <w:szCs w:val="32"/>
        </w:rPr>
        <w:t xml:space="preserve">Расходы на содержание органов местного самоуправления городского округа определены в пределах  норматива, предусмотренного проектом постановления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на 2014 год (норматив городского округа город Михайловка по проекту </w:t>
      </w:r>
      <w:r w:rsidR="00222FBB" w:rsidRPr="00E81D7F">
        <w:rPr>
          <w:rFonts w:ascii="Times New Roman" w:hAnsi="Times New Roman" w:cs="Times New Roman"/>
          <w:color w:val="000000"/>
          <w:sz w:val="32"/>
          <w:szCs w:val="32"/>
        </w:rPr>
        <w:t xml:space="preserve">постановления </w:t>
      </w:r>
      <w:r w:rsidRPr="00E81D7F">
        <w:rPr>
          <w:rFonts w:ascii="Times New Roman" w:hAnsi="Times New Roman" w:cs="Times New Roman"/>
          <w:color w:val="000000"/>
          <w:sz w:val="32"/>
          <w:szCs w:val="32"/>
        </w:rPr>
        <w:t>– 89</w:t>
      </w:r>
      <w:r w:rsidR="00222FBB" w:rsidRPr="00E81D7F">
        <w:rPr>
          <w:rFonts w:ascii="Times New Roman" w:hAnsi="Times New Roman" w:cs="Times New Roman"/>
          <w:color w:val="000000"/>
          <w:sz w:val="32"/>
          <w:szCs w:val="32"/>
        </w:rPr>
        <w:t>,</w:t>
      </w:r>
      <w:r w:rsidRPr="00E81D7F">
        <w:rPr>
          <w:rFonts w:ascii="Times New Roman" w:hAnsi="Times New Roman" w:cs="Times New Roman"/>
          <w:color w:val="000000"/>
          <w:sz w:val="32"/>
          <w:szCs w:val="32"/>
        </w:rPr>
        <w:t>7</w:t>
      </w:r>
      <w:r w:rsidR="00222FBB" w:rsidRPr="00E81D7F">
        <w:rPr>
          <w:rFonts w:ascii="Times New Roman" w:hAnsi="Times New Roman" w:cs="Times New Roman"/>
          <w:color w:val="000000"/>
          <w:sz w:val="32"/>
          <w:szCs w:val="32"/>
        </w:rPr>
        <w:t xml:space="preserve"> млн</w:t>
      </w:r>
      <w:r w:rsidRPr="00E81D7F">
        <w:rPr>
          <w:rFonts w:ascii="Times New Roman" w:hAnsi="Times New Roman" w:cs="Times New Roman"/>
          <w:color w:val="000000"/>
          <w:sz w:val="32"/>
          <w:szCs w:val="32"/>
        </w:rPr>
        <w:t>. рублей</w:t>
      </w:r>
      <w:r w:rsidR="00222FBB" w:rsidRPr="00E81D7F">
        <w:rPr>
          <w:rFonts w:ascii="Times New Roman" w:hAnsi="Times New Roman" w:cs="Times New Roman"/>
          <w:color w:val="000000"/>
          <w:sz w:val="32"/>
          <w:szCs w:val="32"/>
        </w:rPr>
        <w:t xml:space="preserve">, расходы на содержание органов </w:t>
      </w:r>
      <w:r w:rsidR="007F56DE" w:rsidRPr="00E81D7F">
        <w:rPr>
          <w:rFonts w:ascii="Times New Roman" w:hAnsi="Times New Roman" w:cs="Times New Roman"/>
          <w:color w:val="000000"/>
          <w:sz w:val="32"/>
          <w:szCs w:val="32"/>
        </w:rPr>
        <w:t xml:space="preserve">в проекте бюджета </w:t>
      </w:r>
      <w:r w:rsidR="00222FBB" w:rsidRPr="00E81D7F">
        <w:rPr>
          <w:rFonts w:ascii="Times New Roman" w:hAnsi="Times New Roman" w:cs="Times New Roman"/>
          <w:color w:val="000000"/>
          <w:sz w:val="32"/>
          <w:szCs w:val="32"/>
        </w:rPr>
        <w:t xml:space="preserve">– </w:t>
      </w:r>
      <w:r w:rsidR="00235C7B" w:rsidRPr="00E81D7F">
        <w:rPr>
          <w:rFonts w:ascii="Times New Roman" w:hAnsi="Times New Roman" w:cs="Times New Roman"/>
          <w:color w:val="000000"/>
          <w:sz w:val="32"/>
          <w:szCs w:val="32"/>
        </w:rPr>
        <w:t>73,2</w:t>
      </w:r>
      <w:r w:rsidR="00222FBB" w:rsidRPr="00E81D7F">
        <w:rPr>
          <w:rFonts w:ascii="Times New Roman" w:hAnsi="Times New Roman" w:cs="Times New Roman"/>
          <w:color w:val="000000"/>
          <w:sz w:val="32"/>
          <w:szCs w:val="32"/>
        </w:rPr>
        <w:t xml:space="preserve"> млн. рублей</w:t>
      </w:r>
      <w:r w:rsidRPr="00E81D7F">
        <w:rPr>
          <w:rFonts w:ascii="Times New Roman" w:hAnsi="Times New Roman" w:cs="Times New Roman"/>
          <w:color w:val="000000"/>
          <w:sz w:val="32"/>
          <w:szCs w:val="32"/>
        </w:rPr>
        <w:t>).</w:t>
      </w:r>
      <w:proofErr w:type="gramEnd"/>
      <w:r w:rsidR="00235C7B" w:rsidRPr="00E81D7F">
        <w:rPr>
          <w:rFonts w:ascii="Times New Roman" w:hAnsi="Times New Roman" w:cs="Times New Roman"/>
          <w:color w:val="000000"/>
          <w:sz w:val="32"/>
          <w:szCs w:val="32"/>
        </w:rPr>
        <w:t xml:space="preserve"> Кроме того, на содержание органов направляются средства областного бюджета на выполнение государственных полномочий в сумме  9,3 млн. рублей</w:t>
      </w:r>
    </w:p>
    <w:p w:rsidR="00222FBB" w:rsidRPr="00E81D7F" w:rsidRDefault="000900EE" w:rsidP="00222FBB">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Резервный фонд запланирован в объеме  1 </w:t>
      </w:r>
      <w:r w:rsidR="00222FBB" w:rsidRPr="00E81D7F">
        <w:rPr>
          <w:rFonts w:ascii="Times New Roman" w:hAnsi="Times New Roman" w:cs="Times New Roman"/>
          <w:color w:val="000000"/>
          <w:sz w:val="32"/>
          <w:szCs w:val="32"/>
        </w:rPr>
        <w:t>млн</w:t>
      </w:r>
      <w:r w:rsidRPr="00E81D7F">
        <w:rPr>
          <w:rFonts w:ascii="Times New Roman" w:hAnsi="Times New Roman" w:cs="Times New Roman"/>
          <w:color w:val="000000"/>
          <w:sz w:val="32"/>
          <w:szCs w:val="32"/>
        </w:rPr>
        <w:t>. рублей</w:t>
      </w:r>
      <w:r w:rsidR="00222FBB" w:rsidRPr="00E81D7F">
        <w:rPr>
          <w:rFonts w:ascii="Times New Roman" w:hAnsi="Times New Roman" w:cs="Times New Roman"/>
          <w:color w:val="000000"/>
          <w:sz w:val="32"/>
          <w:szCs w:val="32"/>
        </w:rPr>
        <w:t>.</w:t>
      </w:r>
    </w:p>
    <w:p w:rsidR="001141A3" w:rsidRPr="00E81D7F" w:rsidRDefault="001141A3" w:rsidP="001141A3">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На оценку недвижимости, признание прав и регулирование отношений по муниципальной собственности – 5,2 млн. рублей.</w:t>
      </w:r>
    </w:p>
    <w:p w:rsidR="001141A3" w:rsidRPr="00E81D7F" w:rsidRDefault="001141A3" w:rsidP="001141A3">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lastRenderedPageBreak/>
        <w:t>На исполнение наказов избирателей депутатам Михайловской городской Думы -  3,2 млн. рублей.</w:t>
      </w:r>
    </w:p>
    <w:p w:rsidR="001141A3" w:rsidRPr="00E81D7F" w:rsidRDefault="001141A3" w:rsidP="00DB327C">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На выполнение других обязательств органов местного са</w:t>
      </w:r>
      <w:r w:rsidR="00DB327C" w:rsidRPr="00E81D7F">
        <w:rPr>
          <w:rFonts w:ascii="Times New Roman" w:hAnsi="Times New Roman" w:cs="Times New Roman"/>
          <w:color w:val="000000"/>
          <w:sz w:val="32"/>
          <w:szCs w:val="32"/>
        </w:rPr>
        <w:t>моуправления городского округа 47,4</w:t>
      </w:r>
      <w:r w:rsidRPr="00E81D7F">
        <w:rPr>
          <w:rFonts w:ascii="Times New Roman" w:hAnsi="Times New Roman" w:cs="Times New Roman"/>
          <w:color w:val="000000"/>
          <w:sz w:val="32"/>
          <w:szCs w:val="32"/>
        </w:rPr>
        <w:t xml:space="preserve"> млн. рублей</w:t>
      </w:r>
      <w:r w:rsidR="00843022" w:rsidRPr="00E81D7F">
        <w:rPr>
          <w:rFonts w:ascii="Times New Roman" w:hAnsi="Times New Roman" w:cs="Times New Roman"/>
          <w:color w:val="000000"/>
          <w:sz w:val="32"/>
          <w:szCs w:val="32"/>
        </w:rPr>
        <w:t xml:space="preserve"> это</w:t>
      </w:r>
      <w:r w:rsidR="00DB327C" w:rsidRPr="00E81D7F">
        <w:rPr>
          <w:rFonts w:ascii="Times New Roman" w:hAnsi="Times New Roman" w:cs="Times New Roman"/>
          <w:color w:val="000000"/>
          <w:sz w:val="32"/>
          <w:szCs w:val="32"/>
        </w:rPr>
        <w:t>:</w:t>
      </w:r>
      <w:r w:rsidRPr="00E81D7F">
        <w:rPr>
          <w:rFonts w:ascii="Times New Roman" w:hAnsi="Times New Roman" w:cs="Times New Roman"/>
          <w:color w:val="000000"/>
          <w:sz w:val="32"/>
          <w:szCs w:val="32"/>
        </w:rPr>
        <w:t xml:space="preserve"> </w:t>
      </w:r>
    </w:p>
    <w:p w:rsidR="000900EE" w:rsidRPr="00E81D7F" w:rsidRDefault="001141A3" w:rsidP="00222FBB">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w:t>
      </w:r>
      <w:r w:rsidR="001002D9" w:rsidRPr="00E81D7F">
        <w:rPr>
          <w:rFonts w:ascii="Times New Roman" w:hAnsi="Times New Roman" w:cs="Times New Roman"/>
          <w:color w:val="000000"/>
          <w:sz w:val="32"/>
          <w:szCs w:val="32"/>
        </w:rPr>
        <w:t xml:space="preserve"> содержание казенного учреждения по обеспечению хозяйственного обслуживания в сумме 42,</w:t>
      </w:r>
      <w:r w:rsidR="00DB327C" w:rsidRPr="00E81D7F">
        <w:rPr>
          <w:rFonts w:ascii="Times New Roman" w:hAnsi="Times New Roman" w:cs="Times New Roman"/>
          <w:color w:val="000000"/>
          <w:sz w:val="32"/>
          <w:szCs w:val="32"/>
        </w:rPr>
        <w:t>4</w:t>
      </w:r>
      <w:r w:rsidR="001002D9" w:rsidRPr="00E81D7F">
        <w:rPr>
          <w:rFonts w:ascii="Times New Roman" w:hAnsi="Times New Roman" w:cs="Times New Roman"/>
          <w:color w:val="000000"/>
          <w:sz w:val="32"/>
          <w:szCs w:val="32"/>
        </w:rPr>
        <w:t xml:space="preserve"> млн. рублей</w:t>
      </w:r>
      <w:r w:rsidRPr="00E81D7F">
        <w:rPr>
          <w:rFonts w:ascii="Times New Roman" w:hAnsi="Times New Roman" w:cs="Times New Roman"/>
          <w:color w:val="000000"/>
          <w:sz w:val="32"/>
          <w:szCs w:val="32"/>
        </w:rPr>
        <w:t>;</w:t>
      </w:r>
      <w:r w:rsidR="000900EE" w:rsidRPr="00E81D7F">
        <w:rPr>
          <w:rFonts w:ascii="Times New Roman" w:hAnsi="Times New Roman" w:cs="Times New Roman"/>
          <w:color w:val="000000"/>
          <w:sz w:val="32"/>
          <w:szCs w:val="32"/>
        </w:rPr>
        <w:t xml:space="preserve"> </w:t>
      </w:r>
    </w:p>
    <w:p w:rsidR="007F56DE" w:rsidRPr="00E81D7F" w:rsidRDefault="001141A3" w:rsidP="007F56DE">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w:t>
      </w:r>
      <w:r w:rsidR="007F56DE" w:rsidRPr="00E81D7F">
        <w:rPr>
          <w:rFonts w:ascii="Times New Roman" w:hAnsi="Times New Roman" w:cs="Times New Roman"/>
          <w:color w:val="000000"/>
          <w:sz w:val="32"/>
          <w:szCs w:val="32"/>
        </w:rPr>
        <w:t xml:space="preserve"> реконструкцию кровли здания администрации по ул. Обороны</w:t>
      </w:r>
      <w:r w:rsidRPr="00E81D7F">
        <w:rPr>
          <w:rFonts w:ascii="Times New Roman" w:hAnsi="Times New Roman" w:cs="Times New Roman"/>
          <w:color w:val="000000"/>
          <w:sz w:val="32"/>
          <w:szCs w:val="32"/>
        </w:rPr>
        <w:t xml:space="preserve"> – 4 млн. рублей;</w:t>
      </w:r>
    </w:p>
    <w:p w:rsidR="001141A3" w:rsidRPr="00E81D7F" w:rsidRDefault="001141A3" w:rsidP="007F56DE">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прочие расходы – 1 млн. рублей.</w:t>
      </w:r>
    </w:p>
    <w:p w:rsidR="00D44CB3" w:rsidRPr="00E81D7F" w:rsidRDefault="00D44CB3" w:rsidP="00D60C51">
      <w:pPr>
        <w:spacing w:after="0" w:line="240" w:lineRule="auto"/>
        <w:jc w:val="both"/>
        <w:rPr>
          <w:rFonts w:ascii="Times New Roman" w:hAnsi="Times New Roman" w:cs="Times New Roman"/>
          <w:b/>
          <w:sz w:val="32"/>
          <w:szCs w:val="32"/>
        </w:rPr>
      </w:pPr>
    </w:p>
    <w:p w:rsidR="000900EE" w:rsidRPr="00E81D7F" w:rsidRDefault="008D4697" w:rsidP="00803517">
      <w:pPr>
        <w:spacing w:after="0" w:line="240" w:lineRule="auto"/>
        <w:ind w:firstLine="709"/>
        <w:jc w:val="both"/>
        <w:rPr>
          <w:rFonts w:ascii="Times New Roman" w:hAnsi="Times New Roman" w:cs="Times New Roman"/>
          <w:b/>
          <w:sz w:val="32"/>
          <w:szCs w:val="32"/>
        </w:rPr>
      </w:pPr>
      <w:r w:rsidRPr="00E81D7F">
        <w:rPr>
          <w:rFonts w:ascii="Times New Roman" w:hAnsi="Times New Roman" w:cs="Times New Roman"/>
          <w:b/>
          <w:sz w:val="32"/>
          <w:szCs w:val="32"/>
        </w:rPr>
        <w:t>СЛАЙД № 8</w:t>
      </w:r>
      <w:r w:rsidR="0047693A" w:rsidRPr="00E81D7F">
        <w:rPr>
          <w:rFonts w:ascii="Times New Roman" w:hAnsi="Times New Roman" w:cs="Times New Roman"/>
          <w:b/>
          <w:sz w:val="32"/>
          <w:szCs w:val="32"/>
        </w:rPr>
        <w:t xml:space="preserve"> (</w:t>
      </w:r>
      <w:r w:rsidR="00264526" w:rsidRPr="00E81D7F">
        <w:rPr>
          <w:rFonts w:ascii="Times New Roman" w:hAnsi="Times New Roman" w:cs="Times New Roman"/>
          <w:b/>
          <w:sz w:val="32"/>
          <w:szCs w:val="32"/>
        </w:rPr>
        <w:t>Национальная безопасность и правоохранительная деятельность</w:t>
      </w:r>
      <w:r w:rsidR="0047693A" w:rsidRPr="00E81D7F">
        <w:rPr>
          <w:rFonts w:ascii="Times New Roman" w:hAnsi="Times New Roman" w:cs="Times New Roman"/>
          <w:b/>
          <w:sz w:val="32"/>
          <w:szCs w:val="32"/>
        </w:rPr>
        <w:t>)</w:t>
      </w:r>
    </w:p>
    <w:p w:rsidR="00264526" w:rsidRPr="00E81D7F" w:rsidRDefault="00264526" w:rsidP="00803517">
      <w:pPr>
        <w:spacing w:after="0" w:line="240" w:lineRule="auto"/>
        <w:ind w:firstLine="709"/>
        <w:jc w:val="both"/>
        <w:rPr>
          <w:rFonts w:ascii="Times New Roman" w:hAnsi="Times New Roman" w:cs="Times New Roman"/>
          <w:b/>
          <w:sz w:val="32"/>
          <w:szCs w:val="32"/>
        </w:rPr>
      </w:pPr>
    </w:p>
    <w:p w:rsidR="006A0E05" w:rsidRPr="00E81D7F" w:rsidRDefault="006A0E05" w:rsidP="00D44CB3">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По разделу «Национальная безопасность и правоохранительная деятельность»</w:t>
      </w:r>
      <w:r w:rsidRPr="00E81D7F">
        <w:rPr>
          <w:rFonts w:ascii="Times New Roman" w:hAnsi="Times New Roman" w:cs="Times New Roman"/>
          <w:b/>
          <w:color w:val="000000"/>
          <w:sz w:val="32"/>
          <w:szCs w:val="32"/>
        </w:rPr>
        <w:t xml:space="preserve"> </w:t>
      </w:r>
      <w:r w:rsidRPr="00E81D7F">
        <w:rPr>
          <w:rFonts w:ascii="Times New Roman" w:hAnsi="Times New Roman" w:cs="Times New Roman"/>
          <w:color w:val="000000"/>
          <w:sz w:val="32"/>
          <w:szCs w:val="32"/>
        </w:rPr>
        <w:t>проектом бюджета предусмотрены ассигнования в сумме 9,6 млн. рублей;</w:t>
      </w:r>
    </w:p>
    <w:p w:rsidR="006A0E05" w:rsidRPr="00E81D7F" w:rsidRDefault="006A0E05" w:rsidP="00D44CB3">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В том числе:</w:t>
      </w:r>
    </w:p>
    <w:p w:rsidR="006A0E05" w:rsidRPr="00E81D7F" w:rsidRDefault="00F03873" w:rsidP="00F03873">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н</w:t>
      </w:r>
      <w:r w:rsidR="006A0E05" w:rsidRPr="00E81D7F">
        <w:rPr>
          <w:rFonts w:ascii="Times New Roman" w:hAnsi="Times New Roman" w:cs="Times New Roman"/>
          <w:color w:val="000000"/>
          <w:sz w:val="32"/>
          <w:szCs w:val="32"/>
        </w:rPr>
        <w:t xml:space="preserve">а реализацию мероприятий </w:t>
      </w:r>
      <w:r w:rsidR="00733116" w:rsidRPr="00E81D7F">
        <w:rPr>
          <w:rFonts w:ascii="Times New Roman" w:hAnsi="Times New Roman" w:cs="Times New Roman"/>
          <w:color w:val="000000"/>
          <w:sz w:val="32"/>
          <w:szCs w:val="32"/>
        </w:rPr>
        <w:t>муниципальных</w:t>
      </w:r>
      <w:r w:rsidR="006A0E05" w:rsidRPr="00E81D7F">
        <w:rPr>
          <w:rFonts w:ascii="Times New Roman" w:hAnsi="Times New Roman" w:cs="Times New Roman"/>
          <w:color w:val="000000"/>
          <w:sz w:val="32"/>
          <w:szCs w:val="32"/>
        </w:rPr>
        <w:t xml:space="preserve">  </w:t>
      </w:r>
      <w:r w:rsidR="00733116" w:rsidRPr="00E81D7F">
        <w:rPr>
          <w:rFonts w:ascii="Times New Roman" w:hAnsi="Times New Roman" w:cs="Times New Roman"/>
          <w:color w:val="000000"/>
          <w:sz w:val="32"/>
          <w:szCs w:val="32"/>
        </w:rPr>
        <w:t>программ</w:t>
      </w:r>
      <w:r w:rsidR="006A0E05" w:rsidRPr="00E81D7F">
        <w:rPr>
          <w:rFonts w:ascii="Times New Roman" w:hAnsi="Times New Roman" w:cs="Times New Roman"/>
          <w:color w:val="000000"/>
          <w:sz w:val="32"/>
          <w:szCs w:val="32"/>
        </w:rPr>
        <w:t xml:space="preserve"> по обеспечению безопасности жизнедеятельности населения</w:t>
      </w:r>
      <w:r w:rsidR="00F90387" w:rsidRPr="00E81D7F">
        <w:rPr>
          <w:rFonts w:ascii="Times New Roman" w:hAnsi="Times New Roman" w:cs="Times New Roman"/>
          <w:color w:val="000000"/>
          <w:sz w:val="32"/>
          <w:szCs w:val="32"/>
        </w:rPr>
        <w:t xml:space="preserve"> и по </w:t>
      </w:r>
      <w:proofErr w:type="spellStart"/>
      <w:r w:rsidR="00F90387" w:rsidRPr="00E81D7F">
        <w:rPr>
          <w:rFonts w:ascii="Times New Roman" w:hAnsi="Times New Roman" w:cs="Times New Roman"/>
          <w:color w:val="000000"/>
          <w:sz w:val="32"/>
          <w:szCs w:val="32"/>
        </w:rPr>
        <w:t>энергоресурсосбережению</w:t>
      </w:r>
      <w:proofErr w:type="spellEnd"/>
      <w:r w:rsidR="00733116" w:rsidRPr="00E81D7F">
        <w:rPr>
          <w:rFonts w:ascii="Times New Roman" w:hAnsi="Times New Roman" w:cs="Times New Roman"/>
          <w:color w:val="000000"/>
          <w:sz w:val="32"/>
          <w:szCs w:val="32"/>
        </w:rPr>
        <w:t xml:space="preserve"> планируется </w:t>
      </w:r>
      <w:r w:rsidR="00DF77F7" w:rsidRPr="00E81D7F">
        <w:rPr>
          <w:rFonts w:ascii="Times New Roman" w:hAnsi="Times New Roman" w:cs="Times New Roman"/>
          <w:color w:val="000000"/>
          <w:sz w:val="32"/>
          <w:szCs w:val="32"/>
        </w:rPr>
        <w:t xml:space="preserve"> направить </w:t>
      </w:r>
      <w:r w:rsidR="006A0E05" w:rsidRPr="00E81D7F">
        <w:rPr>
          <w:rFonts w:ascii="Times New Roman" w:hAnsi="Times New Roman" w:cs="Times New Roman"/>
          <w:color w:val="000000"/>
          <w:sz w:val="32"/>
          <w:szCs w:val="32"/>
        </w:rPr>
        <w:t>3,8 тыс. рублей;</w:t>
      </w:r>
    </w:p>
    <w:p w:rsidR="006A0E05" w:rsidRPr="00E81D7F" w:rsidRDefault="00F03873" w:rsidP="00F03873">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н</w:t>
      </w:r>
      <w:r w:rsidR="006A0E05" w:rsidRPr="00E81D7F">
        <w:rPr>
          <w:rFonts w:ascii="Times New Roman" w:hAnsi="Times New Roman" w:cs="Times New Roman"/>
          <w:color w:val="000000"/>
          <w:sz w:val="32"/>
          <w:szCs w:val="32"/>
        </w:rPr>
        <w:t xml:space="preserve">а  содержание казенного учреждения по выполнению функций единой диспетчерской службы </w:t>
      </w:r>
      <w:r w:rsidR="00DF77F7" w:rsidRPr="00E81D7F">
        <w:rPr>
          <w:rFonts w:ascii="Times New Roman" w:hAnsi="Times New Roman" w:cs="Times New Roman"/>
          <w:color w:val="000000"/>
          <w:sz w:val="32"/>
          <w:szCs w:val="32"/>
        </w:rPr>
        <w:t xml:space="preserve">проектом предусмотрены средства в сумме </w:t>
      </w:r>
      <w:r w:rsidR="006A0E05" w:rsidRPr="00E81D7F">
        <w:rPr>
          <w:rFonts w:ascii="Times New Roman" w:hAnsi="Times New Roman" w:cs="Times New Roman"/>
          <w:color w:val="000000"/>
          <w:sz w:val="32"/>
          <w:szCs w:val="32"/>
        </w:rPr>
        <w:t>5,8 млн. рублей.</w:t>
      </w:r>
    </w:p>
    <w:p w:rsidR="002D4455" w:rsidRPr="00E81D7F" w:rsidRDefault="002D4455" w:rsidP="00251521">
      <w:pPr>
        <w:spacing w:after="0" w:line="240" w:lineRule="auto"/>
        <w:jc w:val="both"/>
        <w:rPr>
          <w:rFonts w:ascii="Times New Roman" w:hAnsi="Times New Roman" w:cs="Times New Roman"/>
          <w:b/>
          <w:sz w:val="32"/>
          <w:szCs w:val="32"/>
        </w:rPr>
      </w:pPr>
    </w:p>
    <w:p w:rsidR="000900EE" w:rsidRPr="00E81D7F" w:rsidRDefault="008D4697" w:rsidP="002D4455">
      <w:pPr>
        <w:spacing w:after="0" w:line="240" w:lineRule="auto"/>
        <w:ind w:firstLine="709"/>
        <w:jc w:val="both"/>
        <w:rPr>
          <w:rFonts w:ascii="Times New Roman" w:hAnsi="Times New Roman" w:cs="Times New Roman"/>
          <w:b/>
          <w:sz w:val="32"/>
          <w:szCs w:val="32"/>
        </w:rPr>
      </w:pPr>
      <w:r w:rsidRPr="00E81D7F">
        <w:rPr>
          <w:rFonts w:ascii="Times New Roman" w:hAnsi="Times New Roman" w:cs="Times New Roman"/>
          <w:b/>
          <w:sz w:val="32"/>
          <w:szCs w:val="32"/>
        </w:rPr>
        <w:t>СЛАЙД № 9</w:t>
      </w:r>
      <w:r w:rsidR="006A0E05" w:rsidRPr="00E81D7F">
        <w:rPr>
          <w:rFonts w:ascii="Times New Roman" w:hAnsi="Times New Roman" w:cs="Times New Roman"/>
          <w:b/>
          <w:sz w:val="32"/>
          <w:szCs w:val="32"/>
        </w:rPr>
        <w:t xml:space="preserve"> (Национальная экономика)</w:t>
      </w:r>
    </w:p>
    <w:p w:rsidR="002D4455" w:rsidRPr="00E81D7F" w:rsidRDefault="002D4455" w:rsidP="002D4455">
      <w:pPr>
        <w:spacing w:after="0" w:line="240" w:lineRule="auto"/>
        <w:ind w:firstLine="709"/>
        <w:jc w:val="both"/>
        <w:rPr>
          <w:rFonts w:ascii="Times New Roman" w:hAnsi="Times New Roman" w:cs="Times New Roman"/>
          <w:b/>
          <w:sz w:val="32"/>
          <w:szCs w:val="32"/>
        </w:rPr>
      </w:pPr>
    </w:p>
    <w:p w:rsidR="00DF77F7" w:rsidRPr="00E81D7F" w:rsidRDefault="00DF77F7" w:rsidP="00DF77F7">
      <w:pPr>
        <w:shd w:val="clear" w:color="auto" w:fill="FFFFFF"/>
        <w:spacing w:after="0" w:line="240" w:lineRule="auto"/>
        <w:ind w:firstLine="708"/>
        <w:jc w:val="both"/>
        <w:rPr>
          <w:rFonts w:ascii="Times New Roman" w:hAnsi="Times New Roman" w:cs="Times New Roman"/>
          <w:snapToGrid w:val="0"/>
          <w:color w:val="000000"/>
          <w:sz w:val="32"/>
          <w:szCs w:val="32"/>
        </w:rPr>
      </w:pPr>
      <w:r w:rsidRPr="00E81D7F">
        <w:rPr>
          <w:rFonts w:ascii="Times New Roman" w:hAnsi="Times New Roman" w:cs="Times New Roman"/>
          <w:color w:val="000000"/>
          <w:sz w:val="32"/>
          <w:szCs w:val="32"/>
        </w:rPr>
        <w:t xml:space="preserve">По отрасли «Национальная экономика» </w:t>
      </w:r>
      <w:r w:rsidRPr="00E81D7F">
        <w:rPr>
          <w:rFonts w:ascii="Times New Roman" w:hAnsi="Times New Roman" w:cs="Times New Roman"/>
          <w:snapToGrid w:val="0"/>
          <w:color w:val="000000"/>
          <w:sz w:val="32"/>
          <w:szCs w:val="32"/>
        </w:rPr>
        <w:t>расходы сформированы в объеме  32,7 млн. рублей;</w:t>
      </w:r>
    </w:p>
    <w:p w:rsidR="00DF77F7" w:rsidRPr="00E81D7F" w:rsidRDefault="00DF77F7" w:rsidP="00DF77F7">
      <w:pPr>
        <w:shd w:val="clear" w:color="auto" w:fill="FFFFFF"/>
        <w:spacing w:after="0" w:line="240" w:lineRule="auto"/>
        <w:ind w:firstLine="708"/>
        <w:jc w:val="both"/>
        <w:rPr>
          <w:rFonts w:ascii="Times New Roman" w:hAnsi="Times New Roman" w:cs="Times New Roman"/>
          <w:snapToGrid w:val="0"/>
          <w:color w:val="000000"/>
          <w:sz w:val="32"/>
          <w:szCs w:val="32"/>
        </w:rPr>
      </w:pPr>
      <w:r w:rsidRPr="00E81D7F">
        <w:rPr>
          <w:rFonts w:ascii="Times New Roman" w:hAnsi="Times New Roman" w:cs="Times New Roman"/>
          <w:snapToGrid w:val="0"/>
          <w:color w:val="000000"/>
          <w:sz w:val="32"/>
          <w:szCs w:val="32"/>
        </w:rPr>
        <w:t>В том числе:</w:t>
      </w:r>
    </w:p>
    <w:p w:rsidR="00DF77F7" w:rsidRPr="00E81D7F" w:rsidRDefault="00DF77F7" w:rsidP="00DF77F7">
      <w:pPr>
        <w:pStyle w:val="a3"/>
        <w:ind w:firstLine="720"/>
        <w:jc w:val="both"/>
        <w:rPr>
          <w:b w:val="0"/>
          <w:i w:val="0"/>
          <w:snapToGrid w:val="0"/>
          <w:color w:val="000000"/>
          <w:sz w:val="32"/>
          <w:szCs w:val="32"/>
        </w:rPr>
      </w:pPr>
      <w:r w:rsidRPr="00E81D7F">
        <w:rPr>
          <w:snapToGrid w:val="0"/>
          <w:color w:val="000000"/>
          <w:sz w:val="32"/>
          <w:szCs w:val="32"/>
        </w:rPr>
        <w:t xml:space="preserve">- </w:t>
      </w:r>
      <w:r w:rsidRPr="00E81D7F">
        <w:rPr>
          <w:b w:val="0"/>
          <w:i w:val="0"/>
          <w:snapToGrid w:val="0"/>
          <w:color w:val="000000"/>
          <w:sz w:val="32"/>
          <w:szCs w:val="32"/>
        </w:rPr>
        <w:t xml:space="preserve">на содержание, строительство, капитальный ремонт и ремонт дорог, и обслуживание светофорных объектов на дорогах в рамках муниципальной программы повышения безопасности дорожного движения за счет средств дорожного фонда городского округа </w:t>
      </w:r>
      <w:r w:rsidR="009F6CE3" w:rsidRPr="00E81D7F">
        <w:rPr>
          <w:b w:val="0"/>
          <w:i w:val="0"/>
          <w:snapToGrid w:val="0"/>
          <w:color w:val="000000"/>
          <w:sz w:val="32"/>
          <w:szCs w:val="32"/>
        </w:rPr>
        <w:t>–</w:t>
      </w:r>
      <w:r w:rsidRPr="00E81D7F">
        <w:rPr>
          <w:b w:val="0"/>
          <w:i w:val="0"/>
          <w:color w:val="000000"/>
          <w:sz w:val="32"/>
          <w:szCs w:val="32"/>
        </w:rPr>
        <w:t xml:space="preserve"> 31</w:t>
      </w:r>
      <w:r w:rsidR="009F6CE3" w:rsidRPr="00E81D7F">
        <w:rPr>
          <w:b w:val="0"/>
          <w:i w:val="0"/>
          <w:color w:val="000000"/>
          <w:sz w:val="32"/>
          <w:szCs w:val="32"/>
        </w:rPr>
        <w:t>,</w:t>
      </w:r>
      <w:r w:rsidRPr="00E81D7F">
        <w:rPr>
          <w:b w:val="0"/>
          <w:i w:val="0"/>
          <w:color w:val="000000"/>
          <w:sz w:val="32"/>
          <w:szCs w:val="32"/>
        </w:rPr>
        <w:t xml:space="preserve">6 </w:t>
      </w:r>
      <w:r w:rsidR="009F6CE3" w:rsidRPr="00E81D7F">
        <w:rPr>
          <w:b w:val="0"/>
          <w:i w:val="0"/>
          <w:color w:val="000000"/>
          <w:sz w:val="32"/>
          <w:szCs w:val="32"/>
        </w:rPr>
        <w:t>млн</w:t>
      </w:r>
      <w:r w:rsidRPr="00E81D7F">
        <w:rPr>
          <w:b w:val="0"/>
          <w:i w:val="0"/>
          <w:color w:val="000000"/>
          <w:sz w:val="32"/>
          <w:szCs w:val="32"/>
        </w:rPr>
        <w:t>. рублей;</w:t>
      </w:r>
      <w:r w:rsidRPr="00E81D7F">
        <w:rPr>
          <w:b w:val="0"/>
          <w:i w:val="0"/>
          <w:snapToGrid w:val="0"/>
          <w:color w:val="000000"/>
          <w:sz w:val="32"/>
          <w:szCs w:val="32"/>
        </w:rPr>
        <w:t xml:space="preserve">    </w:t>
      </w:r>
    </w:p>
    <w:p w:rsidR="00DF77F7" w:rsidRPr="00E81D7F" w:rsidRDefault="009F031D" w:rsidP="00DF77F7">
      <w:pPr>
        <w:pStyle w:val="a3"/>
        <w:ind w:firstLine="720"/>
        <w:jc w:val="both"/>
        <w:rPr>
          <w:b w:val="0"/>
          <w:i w:val="0"/>
          <w:color w:val="000000"/>
          <w:sz w:val="32"/>
          <w:szCs w:val="32"/>
        </w:rPr>
      </w:pPr>
      <w:r w:rsidRPr="00E81D7F">
        <w:rPr>
          <w:b w:val="0"/>
          <w:i w:val="0"/>
          <w:snapToGrid w:val="0"/>
          <w:color w:val="000000"/>
          <w:sz w:val="32"/>
          <w:szCs w:val="32"/>
        </w:rPr>
        <w:t>-</w:t>
      </w:r>
      <w:r w:rsidR="00DF77F7" w:rsidRPr="00E81D7F">
        <w:rPr>
          <w:b w:val="0"/>
          <w:i w:val="0"/>
          <w:snapToGrid w:val="0"/>
          <w:color w:val="000000"/>
          <w:sz w:val="32"/>
          <w:szCs w:val="32"/>
        </w:rPr>
        <w:t>на реализацию муниципальной программы по обновлению градостроительной документации</w:t>
      </w:r>
      <w:r w:rsidR="00F03873" w:rsidRPr="00E81D7F">
        <w:rPr>
          <w:b w:val="0"/>
          <w:i w:val="0"/>
          <w:snapToGrid w:val="0"/>
          <w:color w:val="000000"/>
          <w:sz w:val="32"/>
          <w:szCs w:val="32"/>
        </w:rPr>
        <w:t xml:space="preserve"> и создание информационных систем обеспечения градостроительной деятельности – 0,6</w:t>
      </w:r>
      <w:r w:rsidR="00DF77F7" w:rsidRPr="00E81D7F">
        <w:rPr>
          <w:b w:val="0"/>
          <w:i w:val="0"/>
          <w:snapToGrid w:val="0"/>
          <w:color w:val="000000"/>
          <w:sz w:val="32"/>
          <w:szCs w:val="32"/>
        </w:rPr>
        <w:t xml:space="preserve"> </w:t>
      </w:r>
      <w:r w:rsidRPr="00E81D7F">
        <w:rPr>
          <w:b w:val="0"/>
          <w:i w:val="0"/>
          <w:snapToGrid w:val="0"/>
          <w:color w:val="000000"/>
          <w:sz w:val="32"/>
          <w:szCs w:val="32"/>
        </w:rPr>
        <w:t>млн</w:t>
      </w:r>
      <w:r w:rsidR="00DF77F7" w:rsidRPr="00E81D7F">
        <w:rPr>
          <w:b w:val="0"/>
          <w:i w:val="0"/>
          <w:snapToGrid w:val="0"/>
          <w:color w:val="000000"/>
          <w:sz w:val="32"/>
          <w:szCs w:val="32"/>
        </w:rPr>
        <w:t>. рублей;</w:t>
      </w:r>
    </w:p>
    <w:p w:rsidR="00DF77F7" w:rsidRPr="00E81D7F" w:rsidRDefault="00DF77F7" w:rsidP="00DF77F7">
      <w:pPr>
        <w:shd w:val="clear" w:color="auto" w:fill="FFFFFF"/>
        <w:spacing w:after="0" w:line="240" w:lineRule="auto"/>
        <w:ind w:firstLine="708"/>
        <w:jc w:val="both"/>
        <w:rPr>
          <w:rFonts w:ascii="Times New Roman" w:hAnsi="Times New Roman" w:cs="Times New Roman"/>
          <w:snapToGrid w:val="0"/>
          <w:color w:val="000000"/>
          <w:sz w:val="32"/>
          <w:szCs w:val="32"/>
        </w:rPr>
      </w:pPr>
      <w:r w:rsidRPr="00E81D7F">
        <w:rPr>
          <w:rFonts w:ascii="Times New Roman" w:hAnsi="Times New Roman" w:cs="Times New Roman"/>
          <w:snapToGrid w:val="0"/>
          <w:color w:val="000000"/>
          <w:sz w:val="32"/>
          <w:szCs w:val="32"/>
        </w:rPr>
        <w:lastRenderedPageBreak/>
        <w:t xml:space="preserve">- на выполнение государственных полномочий </w:t>
      </w:r>
      <w:r w:rsidRPr="00E81D7F">
        <w:rPr>
          <w:rFonts w:ascii="Times New Roman" w:hAnsi="Times New Roman" w:cs="Times New Roman"/>
          <w:bCs/>
          <w:color w:val="000000"/>
          <w:sz w:val="32"/>
          <w:szCs w:val="32"/>
        </w:rPr>
        <w:t xml:space="preserve">по предупреждению и ликвидации болезней животных, их лечению, защиту населения от болезней, общих для человека и животных </w:t>
      </w:r>
      <w:r w:rsidR="00733116" w:rsidRPr="00E81D7F">
        <w:rPr>
          <w:rFonts w:ascii="Times New Roman" w:hAnsi="Times New Roman" w:cs="Times New Roman"/>
          <w:bCs/>
          <w:color w:val="000000"/>
          <w:sz w:val="32"/>
          <w:szCs w:val="32"/>
        </w:rPr>
        <w:t>– 0,5</w:t>
      </w:r>
      <w:r w:rsidR="009F031D" w:rsidRPr="00E81D7F">
        <w:rPr>
          <w:rFonts w:ascii="Times New Roman" w:hAnsi="Times New Roman" w:cs="Times New Roman"/>
          <w:bCs/>
          <w:color w:val="000000"/>
          <w:sz w:val="32"/>
          <w:szCs w:val="32"/>
        </w:rPr>
        <w:t xml:space="preserve"> млн. рублей</w:t>
      </w:r>
    </w:p>
    <w:p w:rsidR="00DF77F7" w:rsidRPr="00E81D7F" w:rsidRDefault="00DF77F7" w:rsidP="00803517">
      <w:pPr>
        <w:spacing w:after="0" w:line="240" w:lineRule="auto"/>
        <w:ind w:firstLine="709"/>
        <w:jc w:val="both"/>
        <w:rPr>
          <w:rFonts w:ascii="Times New Roman" w:hAnsi="Times New Roman" w:cs="Times New Roman"/>
          <w:sz w:val="32"/>
          <w:szCs w:val="32"/>
        </w:rPr>
      </w:pPr>
    </w:p>
    <w:p w:rsidR="000900EE" w:rsidRPr="00E81D7F" w:rsidRDefault="008D4697" w:rsidP="00F90387">
      <w:pPr>
        <w:spacing w:after="0" w:line="240" w:lineRule="auto"/>
        <w:ind w:firstLine="709"/>
        <w:jc w:val="both"/>
        <w:rPr>
          <w:rFonts w:ascii="Times New Roman" w:hAnsi="Times New Roman" w:cs="Times New Roman"/>
          <w:b/>
          <w:sz w:val="32"/>
          <w:szCs w:val="32"/>
        </w:rPr>
      </w:pPr>
      <w:r w:rsidRPr="00E81D7F">
        <w:rPr>
          <w:rFonts w:ascii="Times New Roman" w:hAnsi="Times New Roman" w:cs="Times New Roman"/>
          <w:b/>
          <w:sz w:val="32"/>
          <w:szCs w:val="32"/>
        </w:rPr>
        <w:t>СЛАЙД № 10</w:t>
      </w:r>
      <w:r w:rsidR="009F6CE3" w:rsidRPr="00E81D7F">
        <w:rPr>
          <w:rFonts w:ascii="Times New Roman" w:hAnsi="Times New Roman" w:cs="Times New Roman"/>
          <w:b/>
          <w:sz w:val="32"/>
          <w:szCs w:val="32"/>
        </w:rPr>
        <w:t xml:space="preserve"> (</w:t>
      </w:r>
      <w:proofErr w:type="spellStart"/>
      <w:r w:rsidR="009F6CE3" w:rsidRPr="00E81D7F">
        <w:rPr>
          <w:rFonts w:ascii="Times New Roman" w:hAnsi="Times New Roman" w:cs="Times New Roman"/>
          <w:b/>
          <w:sz w:val="32"/>
          <w:szCs w:val="32"/>
        </w:rPr>
        <w:t>Жилищно</w:t>
      </w:r>
      <w:proofErr w:type="spellEnd"/>
      <w:r w:rsidR="009F6CE3" w:rsidRPr="00E81D7F">
        <w:rPr>
          <w:rFonts w:ascii="Times New Roman" w:hAnsi="Times New Roman" w:cs="Times New Roman"/>
          <w:b/>
          <w:sz w:val="32"/>
          <w:szCs w:val="32"/>
        </w:rPr>
        <w:t xml:space="preserve"> – коммунальное хозяйство)</w:t>
      </w:r>
    </w:p>
    <w:p w:rsidR="00F90387" w:rsidRPr="00E81D7F" w:rsidRDefault="00F90387" w:rsidP="00F90387">
      <w:pPr>
        <w:spacing w:after="0" w:line="240" w:lineRule="auto"/>
        <w:ind w:firstLine="709"/>
        <w:jc w:val="both"/>
        <w:rPr>
          <w:rFonts w:ascii="Times New Roman" w:hAnsi="Times New Roman" w:cs="Times New Roman"/>
          <w:b/>
          <w:sz w:val="32"/>
          <w:szCs w:val="32"/>
        </w:rPr>
      </w:pPr>
    </w:p>
    <w:p w:rsidR="00BC20BD" w:rsidRPr="00E81D7F" w:rsidRDefault="00BC20BD" w:rsidP="00BC20BD">
      <w:pPr>
        <w:pStyle w:val="a3"/>
        <w:ind w:firstLine="720"/>
        <w:jc w:val="both"/>
        <w:rPr>
          <w:b w:val="0"/>
          <w:i w:val="0"/>
          <w:snapToGrid w:val="0"/>
          <w:color w:val="000000"/>
          <w:sz w:val="32"/>
          <w:szCs w:val="32"/>
        </w:rPr>
      </w:pPr>
      <w:r w:rsidRPr="00E81D7F">
        <w:rPr>
          <w:b w:val="0"/>
          <w:i w:val="0"/>
          <w:snapToGrid w:val="0"/>
          <w:color w:val="000000"/>
          <w:sz w:val="32"/>
          <w:szCs w:val="32"/>
        </w:rPr>
        <w:t>На</w:t>
      </w:r>
      <w:r w:rsidRPr="00E81D7F">
        <w:rPr>
          <w:i w:val="0"/>
          <w:snapToGrid w:val="0"/>
          <w:color w:val="000000"/>
          <w:sz w:val="32"/>
          <w:szCs w:val="32"/>
        </w:rPr>
        <w:t xml:space="preserve"> </w:t>
      </w:r>
      <w:r w:rsidRPr="00E81D7F">
        <w:rPr>
          <w:b w:val="0"/>
          <w:i w:val="0"/>
          <w:snapToGrid w:val="0"/>
          <w:color w:val="000000"/>
          <w:sz w:val="32"/>
          <w:szCs w:val="32"/>
        </w:rPr>
        <w:t>следующем слайде распределение расходов на жилищно-коммунальное хозяйство, которые предусмотрены в сумме 119,5 млн. рублей</w:t>
      </w:r>
    </w:p>
    <w:p w:rsidR="003805EC" w:rsidRPr="00E81D7F" w:rsidRDefault="003805EC" w:rsidP="003805EC">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На реализацию муниципальных программ планируется направить 16,5 млн. рублей. В том числе:</w:t>
      </w:r>
    </w:p>
    <w:p w:rsidR="00BC20BD" w:rsidRPr="00E81D7F" w:rsidRDefault="003805EC" w:rsidP="003805EC">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 </w:t>
      </w:r>
      <w:r w:rsidR="00BC20BD" w:rsidRPr="00E81D7F">
        <w:rPr>
          <w:rFonts w:ascii="Times New Roman" w:hAnsi="Times New Roman" w:cs="Times New Roman"/>
          <w:color w:val="000000"/>
          <w:sz w:val="32"/>
          <w:szCs w:val="32"/>
        </w:rPr>
        <w:t xml:space="preserve"> по капитальному ремонту муниципального жилого фонда </w:t>
      </w:r>
      <w:r w:rsidRPr="00E81D7F">
        <w:rPr>
          <w:rFonts w:ascii="Times New Roman" w:hAnsi="Times New Roman" w:cs="Times New Roman"/>
          <w:color w:val="000000"/>
          <w:sz w:val="32"/>
          <w:szCs w:val="32"/>
        </w:rPr>
        <w:t>– 0,5</w:t>
      </w:r>
      <w:r w:rsidR="00BC20BD" w:rsidRPr="00E81D7F">
        <w:rPr>
          <w:rFonts w:ascii="Times New Roman" w:hAnsi="Times New Roman" w:cs="Times New Roman"/>
          <w:color w:val="000000"/>
          <w:sz w:val="32"/>
          <w:szCs w:val="32"/>
        </w:rPr>
        <w:t xml:space="preserve"> </w:t>
      </w:r>
      <w:r w:rsidRPr="00E81D7F">
        <w:rPr>
          <w:rFonts w:ascii="Times New Roman" w:hAnsi="Times New Roman" w:cs="Times New Roman"/>
          <w:color w:val="000000"/>
          <w:sz w:val="32"/>
          <w:szCs w:val="32"/>
        </w:rPr>
        <w:t>млн. рублей (</w:t>
      </w:r>
      <w:r w:rsidR="00BC20BD" w:rsidRPr="00E81D7F">
        <w:rPr>
          <w:rFonts w:ascii="Times New Roman" w:hAnsi="Times New Roman" w:cs="Times New Roman"/>
          <w:color w:val="000000"/>
          <w:sz w:val="32"/>
          <w:szCs w:val="32"/>
        </w:rPr>
        <w:t xml:space="preserve">на строительство дренажной системы в районе дома по ул. 2-я </w:t>
      </w:r>
      <w:proofErr w:type="spellStart"/>
      <w:r w:rsidR="00BC20BD" w:rsidRPr="00E81D7F">
        <w:rPr>
          <w:rFonts w:ascii="Times New Roman" w:hAnsi="Times New Roman" w:cs="Times New Roman"/>
          <w:color w:val="000000"/>
          <w:sz w:val="32"/>
          <w:szCs w:val="32"/>
        </w:rPr>
        <w:t>Краснознаменская</w:t>
      </w:r>
      <w:proofErr w:type="spellEnd"/>
      <w:r w:rsidR="00BC20BD" w:rsidRPr="00E81D7F">
        <w:rPr>
          <w:rFonts w:ascii="Times New Roman" w:hAnsi="Times New Roman" w:cs="Times New Roman"/>
          <w:color w:val="000000"/>
          <w:sz w:val="32"/>
          <w:szCs w:val="32"/>
        </w:rPr>
        <w:t>, 14 и реконструкцию кровли и дымовентиляционной с</w:t>
      </w:r>
      <w:r w:rsidR="003D59A7" w:rsidRPr="00E81D7F">
        <w:rPr>
          <w:rFonts w:ascii="Times New Roman" w:hAnsi="Times New Roman" w:cs="Times New Roman"/>
          <w:color w:val="000000"/>
          <w:sz w:val="32"/>
          <w:szCs w:val="32"/>
        </w:rPr>
        <w:t>истемы дома по ул. Энгельса, 22</w:t>
      </w:r>
      <w:r w:rsidRPr="00E81D7F">
        <w:rPr>
          <w:rFonts w:ascii="Times New Roman" w:hAnsi="Times New Roman" w:cs="Times New Roman"/>
          <w:color w:val="000000"/>
          <w:sz w:val="32"/>
          <w:szCs w:val="32"/>
        </w:rPr>
        <w:t>)</w:t>
      </w:r>
      <w:r w:rsidR="00BC20BD" w:rsidRPr="00E81D7F">
        <w:rPr>
          <w:rFonts w:ascii="Times New Roman" w:hAnsi="Times New Roman" w:cs="Times New Roman"/>
          <w:color w:val="000000"/>
          <w:sz w:val="32"/>
          <w:szCs w:val="32"/>
        </w:rPr>
        <w:t>;</w:t>
      </w:r>
    </w:p>
    <w:p w:rsidR="003805EC" w:rsidRPr="00E81D7F" w:rsidRDefault="003D59A7" w:rsidP="003805EC">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-по развитию и модернизации объектов коммунальной инфраструктуры в сумме 9,6 млн. рублей;</w:t>
      </w:r>
    </w:p>
    <w:p w:rsidR="003D59A7" w:rsidRPr="00E81D7F" w:rsidRDefault="003D59A7" w:rsidP="003D59A7">
      <w:pPr>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-по энергосбережению и повышению </w:t>
      </w:r>
      <w:proofErr w:type="spellStart"/>
      <w:r w:rsidRPr="00E81D7F">
        <w:rPr>
          <w:rFonts w:ascii="Times New Roman" w:hAnsi="Times New Roman" w:cs="Times New Roman"/>
          <w:color w:val="000000"/>
          <w:sz w:val="32"/>
          <w:szCs w:val="32"/>
        </w:rPr>
        <w:t>энергоэффективности</w:t>
      </w:r>
      <w:proofErr w:type="spellEnd"/>
      <w:r w:rsidRPr="00E81D7F">
        <w:rPr>
          <w:rFonts w:ascii="Times New Roman" w:hAnsi="Times New Roman" w:cs="Times New Roman"/>
          <w:color w:val="000000"/>
          <w:sz w:val="32"/>
          <w:szCs w:val="32"/>
        </w:rPr>
        <w:t xml:space="preserve"> </w:t>
      </w:r>
      <w:r w:rsidR="00F03873" w:rsidRPr="00E81D7F">
        <w:rPr>
          <w:rFonts w:ascii="Times New Roman" w:hAnsi="Times New Roman" w:cs="Times New Roman"/>
          <w:color w:val="000000"/>
          <w:sz w:val="32"/>
          <w:szCs w:val="32"/>
        </w:rPr>
        <w:t>(бюджетные инвестиции МУП Водоканал)</w:t>
      </w:r>
      <w:r w:rsidRPr="00E81D7F">
        <w:rPr>
          <w:rFonts w:ascii="Times New Roman" w:hAnsi="Times New Roman" w:cs="Times New Roman"/>
          <w:color w:val="000000"/>
          <w:sz w:val="32"/>
          <w:szCs w:val="32"/>
        </w:rPr>
        <w:t>- 5,0 млн. рублей;</w:t>
      </w:r>
    </w:p>
    <w:p w:rsidR="003D59A7" w:rsidRPr="00E81D7F" w:rsidRDefault="003D59A7" w:rsidP="003D59A7">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 по содействию занятости населения – 1,4 млн. рублей. </w:t>
      </w:r>
    </w:p>
    <w:p w:rsidR="000779DE" w:rsidRPr="00E81D7F" w:rsidRDefault="00E9503B" w:rsidP="003D59A7">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В рамках ведомственной целевой программы планируются расходы на предоставление субсидии на финансовое обеспечение выполнения муниципального задания </w:t>
      </w:r>
      <w:r w:rsidR="00F03873" w:rsidRPr="00E81D7F">
        <w:rPr>
          <w:rFonts w:ascii="Times New Roman" w:hAnsi="Times New Roman" w:cs="Times New Roman"/>
          <w:color w:val="000000"/>
          <w:sz w:val="32"/>
          <w:szCs w:val="32"/>
        </w:rPr>
        <w:t>по благоустройству города</w:t>
      </w:r>
      <w:r w:rsidRPr="00E81D7F">
        <w:rPr>
          <w:rFonts w:ascii="Times New Roman" w:hAnsi="Times New Roman" w:cs="Times New Roman"/>
          <w:color w:val="000000"/>
          <w:sz w:val="32"/>
          <w:szCs w:val="32"/>
        </w:rPr>
        <w:t xml:space="preserve">  39,3 млн. рублей.</w:t>
      </w:r>
    </w:p>
    <w:p w:rsidR="003D59A7" w:rsidRPr="00E81D7F" w:rsidRDefault="003D59A7" w:rsidP="003D59A7">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Кроме того, по данной отрасли предусмотрены н</w:t>
      </w:r>
      <w:r w:rsidR="00F90387" w:rsidRPr="00E81D7F">
        <w:rPr>
          <w:rFonts w:ascii="Times New Roman" w:hAnsi="Times New Roman" w:cs="Times New Roman"/>
          <w:color w:val="000000"/>
          <w:sz w:val="32"/>
          <w:szCs w:val="32"/>
        </w:rPr>
        <w:t>е</w:t>
      </w:r>
      <w:r w:rsidR="00773281" w:rsidRPr="00E81D7F">
        <w:rPr>
          <w:rFonts w:ascii="Times New Roman" w:hAnsi="Times New Roman" w:cs="Times New Roman"/>
          <w:color w:val="000000"/>
          <w:sz w:val="32"/>
          <w:szCs w:val="32"/>
        </w:rPr>
        <w:t>программные расходы в сумме 63,7</w:t>
      </w:r>
      <w:r w:rsidRPr="00E81D7F">
        <w:rPr>
          <w:rFonts w:ascii="Times New Roman" w:hAnsi="Times New Roman" w:cs="Times New Roman"/>
          <w:color w:val="000000"/>
          <w:sz w:val="32"/>
          <w:szCs w:val="32"/>
        </w:rPr>
        <w:t xml:space="preserve"> млн. рублей. Это расходы по следующим направлениям:</w:t>
      </w:r>
    </w:p>
    <w:p w:rsidR="00BC20BD" w:rsidRPr="00E81D7F" w:rsidRDefault="003D59A7" w:rsidP="003D59A7">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w:t>
      </w:r>
      <w:r w:rsidR="00BC20BD" w:rsidRPr="00E81D7F">
        <w:rPr>
          <w:rFonts w:ascii="Times New Roman" w:hAnsi="Times New Roman" w:cs="Times New Roman"/>
          <w:color w:val="000000"/>
          <w:sz w:val="32"/>
          <w:szCs w:val="32"/>
        </w:rPr>
        <w:t xml:space="preserve"> приобретение объектов недвижимого имущества (приобретение квартир по решению суда)– 2</w:t>
      </w:r>
      <w:r w:rsidRPr="00E81D7F">
        <w:rPr>
          <w:rFonts w:ascii="Times New Roman" w:hAnsi="Times New Roman" w:cs="Times New Roman"/>
          <w:color w:val="000000"/>
          <w:sz w:val="32"/>
          <w:szCs w:val="32"/>
        </w:rPr>
        <w:t>,</w:t>
      </w:r>
      <w:r w:rsidR="00773281" w:rsidRPr="00E81D7F">
        <w:rPr>
          <w:rFonts w:ascii="Times New Roman" w:hAnsi="Times New Roman" w:cs="Times New Roman"/>
          <w:color w:val="000000"/>
          <w:sz w:val="32"/>
          <w:szCs w:val="32"/>
        </w:rPr>
        <w:t>9</w:t>
      </w:r>
      <w:r w:rsidR="00BC20BD" w:rsidRPr="00E81D7F">
        <w:rPr>
          <w:rFonts w:ascii="Times New Roman" w:hAnsi="Times New Roman" w:cs="Times New Roman"/>
          <w:color w:val="000000"/>
          <w:sz w:val="32"/>
          <w:szCs w:val="32"/>
        </w:rPr>
        <w:t xml:space="preserve"> </w:t>
      </w:r>
      <w:r w:rsidRPr="00E81D7F">
        <w:rPr>
          <w:rFonts w:ascii="Times New Roman" w:hAnsi="Times New Roman" w:cs="Times New Roman"/>
          <w:color w:val="000000"/>
          <w:sz w:val="32"/>
          <w:szCs w:val="32"/>
        </w:rPr>
        <w:t>млн</w:t>
      </w:r>
      <w:r w:rsidR="00BC20BD" w:rsidRPr="00E81D7F">
        <w:rPr>
          <w:rFonts w:ascii="Times New Roman" w:hAnsi="Times New Roman" w:cs="Times New Roman"/>
          <w:color w:val="000000"/>
          <w:sz w:val="32"/>
          <w:szCs w:val="32"/>
        </w:rPr>
        <w:t>. рублей;</w:t>
      </w:r>
    </w:p>
    <w:p w:rsidR="009479F5" w:rsidRPr="00E81D7F" w:rsidRDefault="009479F5" w:rsidP="009479F5">
      <w:pPr>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техническое обслуживание газовых сетей сельских территорий – 1,1 млн. рублей;</w:t>
      </w:r>
    </w:p>
    <w:p w:rsidR="009479F5" w:rsidRPr="00E81D7F" w:rsidRDefault="009479F5" w:rsidP="009479F5">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 на благоустройство городского округа </w:t>
      </w:r>
      <w:r w:rsidR="006E0142" w:rsidRPr="00E81D7F">
        <w:rPr>
          <w:rFonts w:ascii="Times New Roman" w:hAnsi="Times New Roman" w:cs="Times New Roman"/>
          <w:color w:val="000000"/>
          <w:sz w:val="32"/>
          <w:szCs w:val="32"/>
        </w:rPr>
        <w:t>предусмотрены средства в сумме 3</w:t>
      </w:r>
      <w:r w:rsidRPr="00E81D7F">
        <w:rPr>
          <w:rFonts w:ascii="Times New Roman" w:hAnsi="Times New Roman" w:cs="Times New Roman"/>
          <w:color w:val="000000"/>
          <w:sz w:val="32"/>
          <w:szCs w:val="32"/>
        </w:rPr>
        <w:t>4 млн.  рублей:</w:t>
      </w:r>
    </w:p>
    <w:p w:rsidR="000779DE" w:rsidRPr="00E81D7F" w:rsidRDefault="000779DE" w:rsidP="000779DE">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из них</w:t>
      </w:r>
    </w:p>
    <w:p w:rsidR="009479F5" w:rsidRPr="00E81D7F" w:rsidRDefault="000779DE" w:rsidP="009479F5">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 </w:t>
      </w:r>
      <w:r w:rsidR="009479F5" w:rsidRPr="00E81D7F">
        <w:rPr>
          <w:rFonts w:ascii="Times New Roman" w:hAnsi="Times New Roman" w:cs="Times New Roman"/>
          <w:color w:val="000000"/>
          <w:sz w:val="32"/>
          <w:szCs w:val="32"/>
        </w:rPr>
        <w:t>уличное освещение – 24,5 млн. рублей;</w:t>
      </w:r>
    </w:p>
    <w:p w:rsidR="009479F5" w:rsidRPr="00E81D7F" w:rsidRDefault="009479F5" w:rsidP="009479F5">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 озеленение – 1,2 млн. рублей;</w:t>
      </w:r>
    </w:p>
    <w:p w:rsidR="009479F5" w:rsidRPr="00E81D7F" w:rsidRDefault="009479F5" w:rsidP="009479F5">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 содержание мест захоронений -  1,7 млн. рублей;</w:t>
      </w:r>
    </w:p>
    <w:p w:rsidR="009479F5" w:rsidRPr="00E81D7F" w:rsidRDefault="009479F5" w:rsidP="009479F5">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 прочие мероприятия по благоустройству -  6,6 млн. рублей; </w:t>
      </w:r>
    </w:p>
    <w:p w:rsidR="009479F5" w:rsidRPr="00E81D7F" w:rsidRDefault="009479F5" w:rsidP="009479F5">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lastRenderedPageBreak/>
        <w:tab/>
        <w:t>-</w:t>
      </w:r>
      <w:r w:rsidR="00E9503B" w:rsidRPr="00E81D7F">
        <w:rPr>
          <w:rFonts w:ascii="Times New Roman" w:hAnsi="Times New Roman" w:cs="Times New Roman"/>
          <w:color w:val="000000"/>
          <w:sz w:val="32"/>
          <w:szCs w:val="32"/>
        </w:rPr>
        <w:t xml:space="preserve">обеспечение выполнения функций казенным учреждением по </w:t>
      </w:r>
      <w:proofErr w:type="gramStart"/>
      <w:r w:rsidR="00E9503B" w:rsidRPr="00E81D7F">
        <w:rPr>
          <w:rFonts w:ascii="Times New Roman" w:hAnsi="Times New Roman" w:cs="Times New Roman"/>
          <w:color w:val="000000"/>
          <w:sz w:val="32"/>
          <w:szCs w:val="32"/>
        </w:rPr>
        <w:t>контролю за</w:t>
      </w:r>
      <w:proofErr w:type="gramEnd"/>
      <w:r w:rsidR="00E9503B" w:rsidRPr="00E81D7F">
        <w:rPr>
          <w:rFonts w:ascii="Times New Roman" w:hAnsi="Times New Roman" w:cs="Times New Roman"/>
          <w:color w:val="000000"/>
          <w:sz w:val="32"/>
          <w:szCs w:val="32"/>
        </w:rPr>
        <w:t xml:space="preserve"> строительством – 7,</w:t>
      </w:r>
      <w:r w:rsidR="006E0142" w:rsidRPr="00E81D7F">
        <w:rPr>
          <w:rFonts w:ascii="Times New Roman" w:hAnsi="Times New Roman" w:cs="Times New Roman"/>
          <w:color w:val="000000"/>
          <w:sz w:val="32"/>
          <w:szCs w:val="32"/>
        </w:rPr>
        <w:t>1</w:t>
      </w:r>
      <w:r w:rsidR="00E9503B" w:rsidRPr="00E81D7F">
        <w:rPr>
          <w:rFonts w:ascii="Times New Roman" w:hAnsi="Times New Roman" w:cs="Times New Roman"/>
          <w:color w:val="000000"/>
          <w:sz w:val="32"/>
          <w:szCs w:val="32"/>
        </w:rPr>
        <w:t xml:space="preserve"> млн. рублей; </w:t>
      </w:r>
    </w:p>
    <w:p w:rsidR="009479F5" w:rsidRPr="00E81D7F" w:rsidRDefault="009479F5" w:rsidP="003D59A7">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С участием средств областного бюджета будут реализованы мероприятия </w:t>
      </w:r>
      <w:proofErr w:type="gramStart"/>
      <w:r w:rsidRPr="00E81D7F">
        <w:rPr>
          <w:rFonts w:ascii="Times New Roman" w:hAnsi="Times New Roman" w:cs="Times New Roman"/>
          <w:color w:val="000000"/>
          <w:sz w:val="32"/>
          <w:szCs w:val="32"/>
        </w:rPr>
        <w:t>по</w:t>
      </w:r>
      <w:proofErr w:type="gramEnd"/>
      <w:r w:rsidRPr="00E81D7F">
        <w:rPr>
          <w:rFonts w:ascii="Times New Roman" w:hAnsi="Times New Roman" w:cs="Times New Roman"/>
          <w:color w:val="000000"/>
          <w:sz w:val="32"/>
          <w:szCs w:val="32"/>
        </w:rPr>
        <w:t>:</w:t>
      </w:r>
    </w:p>
    <w:p w:rsidR="00BC20BD" w:rsidRPr="00E81D7F" w:rsidRDefault="003D59A7" w:rsidP="003D59A7">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w:t>
      </w:r>
      <w:proofErr w:type="spellStart"/>
      <w:r w:rsidRPr="00E81D7F">
        <w:rPr>
          <w:rFonts w:ascii="Times New Roman" w:hAnsi="Times New Roman" w:cs="Times New Roman"/>
          <w:color w:val="000000"/>
          <w:sz w:val="32"/>
          <w:szCs w:val="32"/>
        </w:rPr>
        <w:t>софинанс</w:t>
      </w:r>
      <w:r w:rsidR="009479F5" w:rsidRPr="00E81D7F">
        <w:rPr>
          <w:rFonts w:ascii="Times New Roman" w:hAnsi="Times New Roman" w:cs="Times New Roman"/>
          <w:color w:val="000000"/>
          <w:sz w:val="32"/>
          <w:szCs w:val="32"/>
        </w:rPr>
        <w:t>ированию</w:t>
      </w:r>
      <w:proofErr w:type="spellEnd"/>
      <w:r w:rsidRPr="00E81D7F">
        <w:rPr>
          <w:rFonts w:ascii="Times New Roman" w:hAnsi="Times New Roman" w:cs="Times New Roman"/>
          <w:color w:val="000000"/>
          <w:sz w:val="32"/>
          <w:szCs w:val="32"/>
        </w:rPr>
        <w:t xml:space="preserve"> </w:t>
      </w:r>
      <w:r w:rsidR="00BC20BD" w:rsidRPr="00E81D7F">
        <w:rPr>
          <w:rFonts w:ascii="Times New Roman" w:hAnsi="Times New Roman" w:cs="Times New Roman"/>
          <w:color w:val="000000"/>
          <w:sz w:val="32"/>
          <w:szCs w:val="32"/>
        </w:rPr>
        <w:t>строительств</w:t>
      </w:r>
      <w:r w:rsidR="009479F5" w:rsidRPr="00E81D7F">
        <w:rPr>
          <w:rFonts w:ascii="Times New Roman" w:hAnsi="Times New Roman" w:cs="Times New Roman"/>
          <w:color w:val="000000"/>
          <w:sz w:val="32"/>
          <w:szCs w:val="32"/>
        </w:rPr>
        <w:t xml:space="preserve">а </w:t>
      </w:r>
      <w:r w:rsidR="00BC20BD" w:rsidRPr="00E81D7F">
        <w:rPr>
          <w:rFonts w:ascii="Times New Roman" w:hAnsi="Times New Roman" w:cs="Times New Roman"/>
          <w:color w:val="000000"/>
          <w:sz w:val="32"/>
          <w:szCs w:val="32"/>
        </w:rPr>
        <w:t xml:space="preserve"> </w:t>
      </w:r>
      <w:proofErr w:type="spellStart"/>
      <w:r w:rsidR="00BC20BD" w:rsidRPr="00E81D7F">
        <w:rPr>
          <w:rFonts w:ascii="Times New Roman" w:hAnsi="Times New Roman" w:cs="Times New Roman"/>
          <w:color w:val="000000"/>
          <w:sz w:val="32"/>
          <w:szCs w:val="32"/>
        </w:rPr>
        <w:t>внутрипоселковых</w:t>
      </w:r>
      <w:proofErr w:type="spellEnd"/>
      <w:r w:rsidR="00BC20BD" w:rsidRPr="00E81D7F">
        <w:rPr>
          <w:rFonts w:ascii="Times New Roman" w:hAnsi="Times New Roman" w:cs="Times New Roman"/>
          <w:color w:val="000000"/>
          <w:sz w:val="32"/>
          <w:szCs w:val="32"/>
        </w:rPr>
        <w:t xml:space="preserve"> газопроводов в х. Сухов 1-й и х. Субботин за счет средств субсидии на развитие общественной инфраструктуры</w:t>
      </w:r>
      <w:r w:rsidR="009479F5" w:rsidRPr="00E81D7F">
        <w:rPr>
          <w:rFonts w:ascii="Times New Roman" w:hAnsi="Times New Roman" w:cs="Times New Roman"/>
          <w:color w:val="000000"/>
          <w:sz w:val="32"/>
          <w:szCs w:val="32"/>
        </w:rPr>
        <w:t xml:space="preserve"> </w:t>
      </w:r>
      <w:r w:rsidRPr="00E81D7F">
        <w:rPr>
          <w:rFonts w:ascii="Times New Roman" w:hAnsi="Times New Roman" w:cs="Times New Roman"/>
          <w:color w:val="000000"/>
          <w:sz w:val="32"/>
          <w:szCs w:val="32"/>
        </w:rPr>
        <w:t>–</w:t>
      </w:r>
      <w:r w:rsidR="00BC20BD" w:rsidRPr="00E81D7F">
        <w:rPr>
          <w:rFonts w:ascii="Times New Roman" w:hAnsi="Times New Roman" w:cs="Times New Roman"/>
          <w:color w:val="000000"/>
          <w:sz w:val="32"/>
          <w:szCs w:val="32"/>
        </w:rPr>
        <w:t xml:space="preserve"> 16</w:t>
      </w:r>
      <w:r w:rsidRPr="00E81D7F">
        <w:rPr>
          <w:rFonts w:ascii="Times New Roman" w:hAnsi="Times New Roman" w:cs="Times New Roman"/>
          <w:color w:val="000000"/>
          <w:sz w:val="32"/>
          <w:szCs w:val="32"/>
        </w:rPr>
        <w:t>,9</w:t>
      </w:r>
      <w:r w:rsidR="00BC20BD" w:rsidRPr="00E81D7F">
        <w:rPr>
          <w:rFonts w:ascii="Times New Roman" w:hAnsi="Times New Roman" w:cs="Times New Roman"/>
          <w:color w:val="000000"/>
          <w:sz w:val="32"/>
          <w:szCs w:val="32"/>
        </w:rPr>
        <w:t xml:space="preserve"> </w:t>
      </w:r>
      <w:r w:rsidR="009479F5" w:rsidRPr="00E81D7F">
        <w:rPr>
          <w:rFonts w:ascii="Times New Roman" w:hAnsi="Times New Roman" w:cs="Times New Roman"/>
          <w:color w:val="000000"/>
          <w:sz w:val="32"/>
          <w:szCs w:val="32"/>
        </w:rPr>
        <w:t>млн</w:t>
      </w:r>
      <w:r w:rsidR="00BC20BD" w:rsidRPr="00E81D7F">
        <w:rPr>
          <w:rFonts w:ascii="Times New Roman" w:hAnsi="Times New Roman" w:cs="Times New Roman"/>
          <w:color w:val="000000"/>
          <w:sz w:val="32"/>
          <w:szCs w:val="32"/>
        </w:rPr>
        <w:t>. рублей;</w:t>
      </w:r>
    </w:p>
    <w:p w:rsidR="00BC20BD" w:rsidRPr="00E81D7F" w:rsidRDefault="003D59A7" w:rsidP="00BC20BD">
      <w:pPr>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ab/>
      </w:r>
      <w:r w:rsidR="009479F5" w:rsidRPr="00E81D7F">
        <w:rPr>
          <w:rFonts w:ascii="Times New Roman" w:hAnsi="Times New Roman" w:cs="Times New Roman"/>
          <w:color w:val="000000"/>
          <w:sz w:val="32"/>
          <w:szCs w:val="32"/>
        </w:rPr>
        <w:t>-выполнению</w:t>
      </w:r>
      <w:r w:rsidR="00BC20BD" w:rsidRPr="00E81D7F">
        <w:rPr>
          <w:rFonts w:ascii="Times New Roman" w:hAnsi="Times New Roman" w:cs="Times New Roman"/>
          <w:color w:val="000000"/>
          <w:sz w:val="32"/>
          <w:szCs w:val="32"/>
        </w:rPr>
        <w:t xml:space="preserve"> государственных полномочий по компенсации (возмещению) выпадающих доходов </w:t>
      </w:r>
      <w:proofErr w:type="spellStart"/>
      <w:r w:rsidR="00BC20BD" w:rsidRPr="00E81D7F">
        <w:rPr>
          <w:rFonts w:ascii="Times New Roman" w:hAnsi="Times New Roman" w:cs="Times New Roman"/>
          <w:color w:val="000000"/>
          <w:sz w:val="32"/>
          <w:szCs w:val="32"/>
        </w:rPr>
        <w:t>ресурсоснабжающих</w:t>
      </w:r>
      <w:proofErr w:type="spellEnd"/>
      <w:r w:rsidR="00BC20BD" w:rsidRPr="00E81D7F">
        <w:rPr>
          <w:rFonts w:ascii="Times New Roman" w:hAnsi="Times New Roman" w:cs="Times New Roman"/>
          <w:color w:val="000000"/>
          <w:sz w:val="32"/>
          <w:szCs w:val="3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за счет средств субвенции </w:t>
      </w:r>
      <w:r w:rsidR="009479F5" w:rsidRPr="00E81D7F">
        <w:rPr>
          <w:rFonts w:ascii="Times New Roman" w:hAnsi="Times New Roman" w:cs="Times New Roman"/>
          <w:color w:val="000000"/>
          <w:sz w:val="32"/>
          <w:szCs w:val="32"/>
        </w:rPr>
        <w:t>–</w:t>
      </w:r>
      <w:r w:rsidR="00BC20BD" w:rsidRPr="00E81D7F">
        <w:rPr>
          <w:rFonts w:ascii="Times New Roman" w:hAnsi="Times New Roman" w:cs="Times New Roman"/>
          <w:color w:val="000000"/>
          <w:sz w:val="32"/>
          <w:szCs w:val="32"/>
        </w:rPr>
        <w:t xml:space="preserve"> 1</w:t>
      </w:r>
      <w:r w:rsidR="009479F5" w:rsidRPr="00E81D7F">
        <w:rPr>
          <w:rFonts w:ascii="Times New Roman" w:hAnsi="Times New Roman" w:cs="Times New Roman"/>
          <w:color w:val="000000"/>
          <w:sz w:val="32"/>
          <w:szCs w:val="32"/>
        </w:rPr>
        <w:t>,7</w:t>
      </w:r>
      <w:r w:rsidR="00BC20BD" w:rsidRPr="00E81D7F">
        <w:rPr>
          <w:rFonts w:ascii="Times New Roman" w:hAnsi="Times New Roman" w:cs="Times New Roman"/>
          <w:color w:val="000000"/>
          <w:sz w:val="32"/>
          <w:szCs w:val="32"/>
        </w:rPr>
        <w:t xml:space="preserve"> </w:t>
      </w:r>
      <w:r w:rsidR="009479F5" w:rsidRPr="00E81D7F">
        <w:rPr>
          <w:rFonts w:ascii="Times New Roman" w:hAnsi="Times New Roman" w:cs="Times New Roman"/>
          <w:color w:val="000000"/>
          <w:sz w:val="32"/>
          <w:szCs w:val="32"/>
        </w:rPr>
        <w:t>млн</w:t>
      </w:r>
      <w:r w:rsidR="00BC20BD" w:rsidRPr="00E81D7F">
        <w:rPr>
          <w:rFonts w:ascii="Times New Roman" w:hAnsi="Times New Roman" w:cs="Times New Roman"/>
          <w:color w:val="000000"/>
          <w:sz w:val="32"/>
          <w:szCs w:val="32"/>
        </w:rPr>
        <w:t>. рублей;</w:t>
      </w:r>
    </w:p>
    <w:p w:rsidR="00BC20BD" w:rsidRPr="00E81D7F" w:rsidRDefault="00BC20BD" w:rsidP="00BC20BD">
      <w:pPr>
        <w:shd w:val="clear" w:color="auto" w:fill="FFFFFF"/>
        <w:spacing w:after="0" w:line="240" w:lineRule="auto"/>
        <w:jc w:val="both"/>
        <w:rPr>
          <w:rFonts w:ascii="Times New Roman" w:hAnsi="Times New Roman" w:cs="Times New Roman"/>
          <w:color w:val="000000"/>
          <w:sz w:val="32"/>
          <w:szCs w:val="32"/>
        </w:rPr>
      </w:pPr>
    </w:p>
    <w:p w:rsidR="00DC7B83" w:rsidRPr="00E81D7F" w:rsidRDefault="008D4697" w:rsidP="00DC7B83">
      <w:pPr>
        <w:spacing w:after="0" w:line="240" w:lineRule="auto"/>
        <w:ind w:firstLine="709"/>
        <w:jc w:val="both"/>
        <w:rPr>
          <w:rFonts w:ascii="Times New Roman" w:hAnsi="Times New Roman" w:cs="Times New Roman"/>
          <w:b/>
          <w:sz w:val="32"/>
          <w:szCs w:val="32"/>
        </w:rPr>
      </w:pPr>
      <w:r w:rsidRPr="00E81D7F">
        <w:rPr>
          <w:rFonts w:ascii="Times New Roman" w:hAnsi="Times New Roman" w:cs="Times New Roman"/>
          <w:b/>
          <w:sz w:val="32"/>
          <w:szCs w:val="32"/>
        </w:rPr>
        <w:t>СЛАЙД № 1</w:t>
      </w:r>
      <w:r w:rsidR="00DC7B83" w:rsidRPr="00E81D7F">
        <w:rPr>
          <w:rFonts w:ascii="Times New Roman" w:hAnsi="Times New Roman" w:cs="Times New Roman"/>
          <w:b/>
          <w:sz w:val="32"/>
          <w:szCs w:val="32"/>
        </w:rPr>
        <w:t>2 (Образование)</w:t>
      </w:r>
    </w:p>
    <w:p w:rsidR="00446D3A" w:rsidRPr="00E81D7F" w:rsidRDefault="00446D3A" w:rsidP="00803517">
      <w:pPr>
        <w:spacing w:after="0" w:line="240" w:lineRule="auto"/>
        <w:ind w:firstLine="709"/>
        <w:jc w:val="both"/>
        <w:rPr>
          <w:rFonts w:ascii="Times New Roman" w:hAnsi="Times New Roman" w:cs="Times New Roman"/>
          <w:sz w:val="32"/>
          <w:szCs w:val="32"/>
        </w:rPr>
      </w:pPr>
    </w:p>
    <w:p w:rsidR="00DC7B83" w:rsidRPr="00E81D7F" w:rsidRDefault="00733116" w:rsidP="00803517">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На образование в 2014 году планируе</w:t>
      </w:r>
      <w:r w:rsidR="001D5AE7" w:rsidRPr="00E81D7F">
        <w:rPr>
          <w:rFonts w:ascii="Times New Roman" w:hAnsi="Times New Roman" w:cs="Times New Roman"/>
          <w:sz w:val="32"/>
          <w:szCs w:val="32"/>
        </w:rPr>
        <w:t>тся направить 795,9 млн. рублей – это наибольший объем социального блока, на который планируется направить бюджетные средства.</w:t>
      </w:r>
    </w:p>
    <w:p w:rsidR="00F7251C" w:rsidRPr="00E81D7F" w:rsidRDefault="00F7251C" w:rsidP="00803517">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В левой части слайда указаны суммы расходов в рамках</w:t>
      </w:r>
      <w:r w:rsidR="00B80368" w:rsidRPr="00E81D7F">
        <w:rPr>
          <w:rFonts w:ascii="Times New Roman" w:hAnsi="Times New Roman" w:cs="Times New Roman"/>
          <w:sz w:val="32"/>
          <w:szCs w:val="32"/>
        </w:rPr>
        <w:t xml:space="preserve"> 3-х</w:t>
      </w:r>
      <w:r w:rsidRPr="00E81D7F">
        <w:rPr>
          <w:rFonts w:ascii="Times New Roman" w:hAnsi="Times New Roman" w:cs="Times New Roman"/>
          <w:sz w:val="32"/>
          <w:szCs w:val="32"/>
        </w:rPr>
        <w:t xml:space="preserve"> ведомственных целевых программ, которые планируются на содержание сети </w:t>
      </w:r>
      <w:r w:rsidR="004E2550" w:rsidRPr="00E81D7F">
        <w:rPr>
          <w:rFonts w:ascii="Times New Roman" w:hAnsi="Times New Roman" w:cs="Times New Roman"/>
          <w:sz w:val="32"/>
          <w:szCs w:val="32"/>
        </w:rPr>
        <w:t xml:space="preserve">66-ти </w:t>
      </w:r>
      <w:r w:rsidRPr="00E81D7F">
        <w:rPr>
          <w:rFonts w:ascii="Times New Roman" w:hAnsi="Times New Roman" w:cs="Times New Roman"/>
          <w:sz w:val="32"/>
          <w:szCs w:val="32"/>
        </w:rPr>
        <w:t xml:space="preserve">муниципальных образовательных учреждений и </w:t>
      </w:r>
      <w:r w:rsidR="00E81624" w:rsidRPr="00E81D7F">
        <w:rPr>
          <w:rFonts w:ascii="Times New Roman" w:hAnsi="Times New Roman" w:cs="Times New Roman"/>
          <w:sz w:val="32"/>
          <w:szCs w:val="32"/>
        </w:rPr>
        <w:t xml:space="preserve">2-х </w:t>
      </w:r>
      <w:r w:rsidRPr="00E81D7F">
        <w:rPr>
          <w:rFonts w:ascii="Times New Roman" w:hAnsi="Times New Roman" w:cs="Times New Roman"/>
          <w:sz w:val="32"/>
          <w:szCs w:val="32"/>
        </w:rPr>
        <w:t>учреждений молодежной политики</w:t>
      </w:r>
      <w:r w:rsidR="00251521" w:rsidRPr="00E81D7F">
        <w:rPr>
          <w:rFonts w:ascii="Times New Roman" w:hAnsi="Times New Roman" w:cs="Times New Roman"/>
          <w:sz w:val="32"/>
          <w:szCs w:val="32"/>
        </w:rPr>
        <w:t xml:space="preserve"> в сумме </w:t>
      </w:r>
      <w:r w:rsidR="00E81624" w:rsidRPr="00E81D7F">
        <w:rPr>
          <w:rFonts w:ascii="Times New Roman" w:hAnsi="Times New Roman" w:cs="Times New Roman"/>
          <w:sz w:val="32"/>
          <w:szCs w:val="32"/>
        </w:rPr>
        <w:t>690,2 млн. рублей с учетом передаваемых государственных полномочий</w:t>
      </w:r>
      <w:r w:rsidR="00B80368" w:rsidRPr="00E81D7F">
        <w:rPr>
          <w:rFonts w:ascii="Times New Roman" w:hAnsi="Times New Roman" w:cs="Times New Roman"/>
          <w:sz w:val="32"/>
          <w:szCs w:val="32"/>
        </w:rPr>
        <w:t xml:space="preserve"> </w:t>
      </w:r>
      <w:r w:rsidR="00E81624" w:rsidRPr="00E81D7F">
        <w:rPr>
          <w:rFonts w:ascii="Times New Roman" w:hAnsi="Times New Roman" w:cs="Times New Roman"/>
          <w:sz w:val="32"/>
          <w:szCs w:val="32"/>
        </w:rPr>
        <w:t>по осуществлению образовательного процесса в дошкольных и общеобразовательных учреждениях.</w:t>
      </w:r>
    </w:p>
    <w:p w:rsidR="00E81624" w:rsidRPr="00E81D7F" w:rsidRDefault="004E2550" w:rsidP="004E2550">
      <w:pPr>
        <w:spacing w:after="0" w:line="240" w:lineRule="auto"/>
        <w:jc w:val="both"/>
        <w:rPr>
          <w:rFonts w:ascii="Times New Roman" w:hAnsi="Times New Roman" w:cs="Times New Roman"/>
          <w:sz w:val="32"/>
          <w:szCs w:val="32"/>
        </w:rPr>
      </w:pPr>
      <w:r w:rsidRPr="00E81D7F">
        <w:rPr>
          <w:rFonts w:ascii="Times New Roman" w:hAnsi="Times New Roman" w:cs="Times New Roman"/>
          <w:sz w:val="32"/>
          <w:szCs w:val="32"/>
        </w:rPr>
        <w:tab/>
        <w:t xml:space="preserve">Следующим направлением  расходов на образование являются муниципальные программы. Определены бюджетные средства на реализацию </w:t>
      </w:r>
      <w:r w:rsidR="00814596" w:rsidRPr="00E81D7F">
        <w:rPr>
          <w:rFonts w:ascii="Times New Roman" w:hAnsi="Times New Roman" w:cs="Times New Roman"/>
          <w:sz w:val="32"/>
          <w:szCs w:val="32"/>
        </w:rPr>
        <w:t xml:space="preserve">13-ти </w:t>
      </w:r>
      <w:r w:rsidRPr="00E81D7F">
        <w:rPr>
          <w:rFonts w:ascii="Times New Roman" w:hAnsi="Times New Roman" w:cs="Times New Roman"/>
          <w:sz w:val="32"/>
          <w:szCs w:val="32"/>
        </w:rPr>
        <w:t>программ в объеме</w:t>
      </w:r>
      <w:r w:rsidR="00814596" w:rsidRPr="00E81D7F">
        <w:rPr>
          <w:rFonts w:ascii="Times New Roman" w:hAnsi="Times New Roman" w:cs="Times New Roman"/>
          <w:sz w:val="32"/>
          <w:szCs w:val="32"/>
        </w:rPr>
        <w:t xml:space="preserve"> </w:t>
      </w:r>
      <w:r w:rsidR="00E27DDD" w:rsidRPr="00E81D7F">
        <w:rPr>
          <w:rFonts w:ascii="Times New Roman" w:hAnsi="Times New Roman" w:cs="Times New Roman"/>
          <w:sz w:val="32"/>
          <w:szCs w:val="32"/>
        </w:rPr>
        <w:t>81,5 млн. рублей.</w:t>
      </w:r>
    </w:p>
    <w:p w:rsidR="004E2550" w:rsidRPr="00E81D7F" w:rsidRDefault="00E27DDD" w:rsidP="000826C2">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В рамках программ предусмотрены</w:t>
      </w:r>
      <w:r w:rsidR="00C85440" w:rsidRPr="00E81D7F">
        <w:rPr>
          <w:rFonts w:ascii="Times New Roman" w:hAnsi="Times New Roman" w:cs="Times New Roman"/>
          <w:sz w:val="32"/>
          <w:szCs w:val="32"/>
        </w:rPr>
        <w:t xml:space="preserve"> расходы на проведение мероприятий </w:t>
      </w:r>
      <w:r w:rsidR="001E7F94" w:rsidRPr="00E81D7F">
        <w:rPr>
          <w:rFonts w:ascii="Times New Roman" w:hAnsi="Times New Roman" w:cs="Times New Roman"/>
          <w:sz w:val="32"/>
          <w:szCs w:val="32"/>
        </w:rPr>
        <w:t xml:space="preserve">по открытию дополнительных мест в дошкольных учреждениях, </w:t>
      </w:r>
      <w:r w:rsidR="00C85440" w:rsidRPr="00E81D7F">
        <w:rPr>
          <w:rFonts w:ascii="Times New Roman" w:hAnsi="Times New Roman" w:cs="Times New Roman"/>
          <w:sz w:val="32"/>
          <w:szCs w:val="32"/>
        </w:rPr>
        <w:t xml:space="preserve"> </w:t>
      </w:r>
      <w:r w:rsidR="001E7F94" w:rsidRPr="00E81D7F">
        <w:rPr>
          <w:rFonts w:ascii="Times New Roman" w:hAnsi="Times New Roman" w:cs="Times New Roman"/>
          <w:sz w:val="32"/>
          <w:szCs w:val="32"/>
        </w:rPr>
        <w:t xml:space="preserve">по </w:t>
      </w:r>
      <w:r w:rsidR="00C85440" w:rsidRPr="00E81D7F">
        <w:rPr>
          <w:rFonts w:ascii="Times New Roman" w:hAnsi="Times New Roman" w:cs="Times New Roman"/>
          <w:sz w:val="32"/>
          <w:szCs w:val="32"/>
        </w:rPr>
        <w:t>противопожарной безопасности,</w:t>
      </w:r>
      <w:r w:rsidR="001E7F94" w:rsidRPr="00E81D7F">
        <w:rPr>
          <w:rFonts w:ascii="Times New Roman" w:hAnsi="Times New Roman" w:cs="Times New Roman"/>
          <w:sz w:val="32"/>
          <w:szCs w:val="32"/>
        </w:rPr>
        <w:t xml:space="preserve"> энергосбережению,</w:t>
      </w:r>
      <w:r w:rsidR="00C85440" w:rsidRPr="00E81D7F">
        <w:rPr>
          <w:rFonts w:ascii="Times New Roman" w:hAnsi="Times New Roman" w:cs="Times New Roman"/>
          <w:sz w:val="32"/>
          <w:szCs w:val="32"/>
        </w:rPr>
        <w:t xml:space="preserve"> медицинскому обеспечению</w:t>
      </w:r>
      <w:r w:rsidR="001E7F94" w:rsidRPr="00E81D7F">
        <w:rPr>
          <w:rFonts w:ascii="Times New Roman" w:hAnsi="Times New Roman" w:cs="Times New Roman"/>
          <w:sz w:val="32"/>
          <w:szCs w:val="32"/>
        </w:rPr>
        <w:t>, совершенствованию материально-технической базы учреждений, организации питания, отдыха детей в каникулярный период и мероприятий по нравственному воспитанию и содействию занятости детей и подростков.</w:t>
      </w:r>
    </w:p>
    <w:p w:rsidR="00DC7B83" w:rsidRPr="00E81D7F" w:rsidRDefault="00E27DDD" w:rsidP="000826C2">
      <w:pPr>
        <w:spacing w:after="0" w:line="240" w:lineRule="auto"/>
        <w:ind w:firstLine="540"/>
        <w:rPr>
          <w:rFonts w:ascii="Times New Roman" w:hAnsi="Times New Roman" w:cs="Times New Roman"/>
          <w:sz w:val="32"/>
          <w:szCs w:val="32"/>
        </w:rPr>
      </w:pPr>
      <w:r w:rsidRPr="00E81D7F">
        <w:rPr>
          <w:rFonts w:ascii="Times New Roman" w:hAnsi="Times New Roman" w:cs="Times New Roman"/>
          <w:sz w:val="32"/>
          <w:szCs w:val="32"/>
        </w:rPr>
        <w:lastRenderedPageBreak/>
        <w:t>Кроме того, по отрасли образования предусмотрены непрограммные расходы в сумме 24,2 млн. рублей (бухгалтерия и методкабинет)</w:t>
      </w:r>
      <w:r w:rsidR="000826C2" w:rsidRPr="00E81D7F">
        <w:rPr>
          <w:rFonts w:ascii="Times New Roman" w:hAnsi="Times New Roman" w:cs="Times New Roman"/>
          <w:sz w:val="32"/>
          <w:szCs w:val="32"/>
        </w:rPr>
        <w:t>.</w:t>
      </w:r>
    </w:p>
    <w:p w:rsidR="008D4697" w:rsidRPr="00E81D7F" w:rsidRDefault="008D4697" w:rsidP="00843022">
      <w:pPr>
        <w:spacing w:after="0" w:line="240" w:lineRule="auto"/>
        <w:jc w:val="both"/>
        <w:rPr>
          <w:rFonts w:ascii="Times New Roman" w:hAnsi="Times New Roman" w:cs="Times New Roman"/>
          <w:b/>
          <w:sz w:val="32"/>
          <w:szCs w:val="32"/>
        </w:rPr>
      </w:pPr>
    </w:p>
    <w:p w:rsidR="008A7DFA" w:rsidRPr="00E81D7F" w:rsidRDefault="008D4697" w:rsidP="008A7DFA">
      <w:pPr>
        <w:spacing w:after="0" w:line="240" w:lineRule="auto"/>
        <w:ind w:firstLine="709"/>
        <w:jc w:val="both"/>
        <w:rPr>
          <w:rFonts w:ascii="Times New Roman" w:hAnsi="Times New Roman" w:cs="Times New Roman"/>
          <w:b/>
          <w:sz w:val="32"/>
          <w:szCs w:val="32"/>
        </w:rPr>
      </w:pPr>
      <w:r w:rsidRPr="00E81D7F">
        <w:rPr>
          <w:rFonts w:ascii="Times New Roman" w:hAnsi="Times New Roman" w:cs="Times New Roman"/>
          <w:b/>
          <w:sz w:val="32"/>
          <w:szCs w:val="32"/>
        </w:rPr>
        <w:t>СЛАЙД № 12</w:t>
      </w:r>
      <w:r w:rsidR="008A7DFA" w:rsidRPr="00E81D7F">
        <w:rPr>
          <w:rFonts w:ascii="Times New Roman" w:hAnsi="Times New Roman" w:cs="Times New Roman"/>
          <w:b/>
          <w:sz w:val="32"/>
          <w:szCs w:val="32"/>
        </w:rPr>
        <w:t xml:space="preserve"> (Культура)</w:t>
      </w:r>
    </w:p>
    <w:p w:rsidR="00DC7B83" w:rsidRPr="00E81D7F" w:rsidRDefault="00DC7B83" w:rsidP="00803517">
      <w:pPr>
        <w:spacing w:after="0" w:line="240" w:lineRule="auto"/>
        <w:ind w:firstLine="709"/>
        <w:jc w:val="both"/>
        <w:rPr>
          <w:rFonts w:ascii="Times New Roman" w:hAnsi="Times New Roman" w:cs="Times New Roman"/>
          <w:sz w:val="32"/>
          <w:szCs w:val="32"/>
        </w:rPr>
      </w:pPr>
    </w:p>
    <w:p w:rsidR="00DC7B83" w:rsidRPr="00E81D7F" w:rsidRDefault="00DC7B83" w:rsidP="005623B7">
      <w:pPr>
        <w:tabs>
          <w:tab w:val="left" w:pos="0"/>
        </w:tabs>
        <w:spacing w:after="0" w:line="240" w:lineRule="auto"/>
        <w:jc w:val="both"/>
        <w:rPr>
          <w:rFonts w:ascii="Times New Roman" w:hAnsi="Times New Roman" w:cs="Times New Roman"/>
          <w:w w:val="101"/>
          <w:sz w:val="32"/>
          <w:szCs w:val="32"/>
        </w:rPr>
      </w:pPr>
      <w:r w:rsidRPr="00E81D7F">
        <w:rPr>
          <w:rFonts w:ascii="Times New Roman" w:hAnsi="Times New Roman" w:cs="Times New Roman"/>
          <w:spacing w:val="-2"/>
          <w:w w:val="101"/>
          <w:sz w:val="32"/>
          <w:szCs w:val="32"/>
        </w:rPr>
        <w:tab/>
        <w:t>На культуру в проекте бюджета</w:t>
      </w:r>
      <w:r w:rsidRPr="00E81D7F">
        <w:rPr>
          <w:rFonts w:ascii="Times New Roman" w:hAnsi="Times New Roman" w:cs="Times New Roman"/>
          <w:b/>
          <w:w w:val="101"/>
          <w:sz w:val="32"/>
          <w:szCs w:val="32"/>
        </w:rPr>
        <w:t xml:space="preserve"> </w:t>
      </w:r>
      <w:r w:rsidRPr="00E81D7F">
        <w:rPr>
          <w:rFonts w:ascii="Times New Roman" w:hAnsi="Times New Roman" w:cs="Times New Roman"/>
          <w:w w:val="101"/>
          <w:sz w:val="32"/>
          <w:szCs w:val="32"/>
        </w:rPr>
        <w:t xml:space="preserve">предусмотрены ассигнования в сумме </w:t>
      </w:r>
      <w:r w:rsidRPr="00E81D7F">
        <w:rPr>
          <w:rFonts w:ascii="Times New Roman" w:hAnsi="Times New Roman" w:cs="Times New Roman"/>
          <w:color w:val="000000"/>
          <w:sz w:val="32"/>
          <w:szCs w:val="32"/>
        </w:rPr>
        <w:t>80,5 млн. рублей;</w:t>
      </w:r>
      <w:r w:rsidRPr="00E81D7F">
        <w:rPr>
          <w:rFonts w:ascii="Times New Roman" w:hAnsi="Times New Roman" w:cs="Times New Roman"/>
          <w:w w:val="101"/>
          <w:sz w:val="32"/>
          <w:szCs w:val="32"/>
        </w:rPr>
        <w:t xml:space="preserve"> </w:t>
      </w:r>
    </w:p>
    <w:p w:rsidR="00DC7B83" w:rsidRPr="00E81D7F" w:rsidRDefault="00121425" w:rsidP="005623B7">
      <w:pPr>
        <w:tabs>
          <w:tab w:val="left" w:pos="0"/>
        </w:tabs>
        <w:spacing w:after="0" w:line="240" w:lineRule="auto"/>
        <w:jc w:val="both"/>
        <w:rPr>
          <w:rFonts w:ascii="Times New Roman" w:hAnsi="Times New Roman" w:cs="Times New Roman"/>
          <w:w w:val="101"/>
          <w:sz w:val="32"/>
          <w:szCs w:val="32"/>
        </w:rPr>
      </w:pPr>
      <w:r w:rsidRPr="00E81D7F">
        <w:rPr>
          <w:rFonts w:ascii="Times New Roman" w:hAnsi="Times New Roman" w:cs="Times New Roman"/>
          <w:w w:val="101"/>
          <w:sz w:val="32"/>
          <w:szCs w:val="32"/>
        </w:rPr>
        <w:tab/>
      </w:r>
      <w:r w:rsidR="00DC7B83" w:rsidRPr="00E81D7F">
        <w:rPr>
          <w:rFonts w:ascii="Times New Roman" w:hAnsi="Times New Roman" w:cs="Times New Roman"/>
          <w:w w:val="101"/>
          <w:sz w:val="32"/>
          <w:szCs w:val="32"/>
        </w:rPr>
        <w:t>В том числе:</w:t>
      </w:r>
    </w:p>
    <w:p w:rsidR="00902A56" w:rsidRPr="00E81D7F" w:rsidRDefault="00902A56" w:rsidP="00902A56">
      <w:pPr>
        <w:tabs>
          <w:tab w:val="left" w:pos="0"/>
        </w:tabs>
        <w:spacing w:after="0" w:line="240" w:lineRule="auto"/>
        <w:jc w:val="both"/>
        <w:rPr>
          <w:rFonts w:ascii="Times New Roman" w:hAnsi="Times New Roman" w:cs="Times New Roman"/>
          <w:color w:val="000000"/>
          <w:sz w:val="32"/>
          <w:szCs w:val="32"/>
        </w:rPr>
      </w:pPr>
      <w:r w:rsidRPr="00E81D7F">
        <w:rPr>
          <w:rFonts w:ascii="Times New Roman" w:hAnsi="Times New Roman" w:cs="Times New Roman"/>
          <w:w w:val="101"/>
          <w:sz w:val="32"/>
          <w:szCs w:val="32"/>
        </w:rPr>
        <w:t>-</w:t>
      </w:r>
      <w:r w:rsidRPr="00E81D7F">
        <w:rPr>
          <w:rFonts w:ascii="Times New Roman" w:hAnsi="Times New Roman" w:cs="Times New Roman"/>
          <w:color w:val="000000"/>
          <w:sz w:val="32"/>
          <w:szCs w:val="32"/>
        </w:rPr>
        <w:t xml:space="preserve"> на реализацию муниципальной  программы по укреплению пожарной безопасности учреждений культуры запланированы средства в сумме 1,5 млн. рублей;</w:t>
      </w:r>
    </w:p>
    <w:p w:rsidR="00902A56" w:rsidRPr="00E81D7F" w:rsidRDefault="00902A56" w:rsidP="00902A56">
      <w:pPr>
        <w:shd w:val="clear" w:color="auto" w:fill="FFFFFF"/>
        <w:spacing w:after="0" w:line="240" w:lineRule="auto"/>
        <w:jc w:val="both"/>
        <w:rPr>
          <w:rFonts w:ascii="Times New Roman" w:hAnsi="Times New Roman" w:cs="Times New Roman"/>
          <w:sz w:val="32"/>
          <w:szCs w:val="32"/>
        </w:rPr>
      </w:pPr>
      <w:r w:rsidRPr="00E81D7F">
        <w:rPr>
          <w:rFonts w:ascii="Times New Roman" w:hAnsi="Times New Roman" w:cs="Times New Roman"/>
          <w:color w:val="000000"/>
          <w:sz w:val="32"/>
          <w:szCs w:val="32"/>
        </w:rPr>
        <w:t xml:space="preserve">-на реализацию муниципальной программы по энергосбережению и повышению </w:t>
      </w:r>
      <w:proofErr w:type="spellStart"/>
      <w:r w:rsidRPr="00E81D7F">
        <w:rPr>
          <w:rFonts w:ascii="Times New Roman" w:hAnsi="Times New Roman" w:cs="Times New Roman"/>
          <w:color w:val="000000"/>
          <w:sz w:val="32"/>
          <w:szCs w:val="32"/>
        </w:rPr>
        <w:t>энергоэффективности</w:t>
      </w:r>
      <w:proofErr w:type="spellEnd"/>
      <w:r w:rsidRPr="00E81D7F">
        <w:rPr>
          <w:rFonts w:ascii="Times New Roman" w:hAnsi="Times New Roman" w:cs="Times New Roman"/>
          <w:color w:val="000000"/>
          <w:sz w:val="32"/>
          <w:szCs w:val="32"/>
        </w:rPr>
        <w:t xml:space="preserve"> - 0,5 </w:t>
      </w:r>
      <w:proofErr w:type="spellStart"/>
      <w:r w:rsidRPr="00E81D7F">
        <w:rPr>
          <w:rFonts w:ascii="Times New Roman" w:hAnsi="Times New Roman" w:cs="Times New Roman"/>
          <w:color w:val="000000"/>
          <w:sz w:val="32"/>
          <w:szCs w:val="32"/>
        </w:rPr>
        <w:t>млн</w:t>
      </w:r>
      <w:proofErr w:type="gramStart"/>
      <w:r w:rsidRPr="00E81D7F">
        <w:rPr>
          <w:rFonts w:ascii="Times New Roman" w:hAnsi="Times New Roman" w:cs="Times New Roman"/>
          <w:color w:val="000000"/>
          <w:sz w:val="32"/>
          <w:szCs w:val="32"/>
        </w:rPr>
        <w:t>.р</w:t>
      </w:r>
      <w:proofErr w:type="gramEnd"/>
      <w:r w:rsidRPr="00E81D7F">
        <w:rPr>
          <w:rFonts w:ascii="Times New Roman" w:hAnsi="Times New Roman" w:cs="Times New Roman"/>
          <w:color w:val="000000"/>
          <w:sz w:val="32"/>
          <w:szCs w:val="32"/>
        </w:rPr>
        <w:t>ублей</w:t>
      </w:r>
      <w:proofErr w:type="spellEnd"/>
      <w:r w:rsidRPr="00E81D7F">
        <w:rPr>
          <w:rFonts w:ascii="Times New Roman" w:hAnsi="Times New Roman" w:cs="Times New Roman"/>
          <w:color w:val="000000"/>
          <w:sz w:val="32"/>
          <w:szCs w:val="32"/>
        </w:rPr>
        <w:t xml:space="preserve"> (</w:t>
      </w:r>
      <w:r w:rsidR="00F03873" w:rsidRPr="00E81D7F">
        <w:rPr>
          <w:rFonts w:ascii="Times New Roman" w:hAnsi="Times New Roman" w:cs="Times New Roman"/>
          <w:color w:val="000000"/>
          <w:sz w:val="32"/>
          <w:szCs w:val="32"/>
        </w:rPr>
        <w:t xml:space="preserve">на </w:t>
      </w:r>
      <w:r w:rsidRPr="00E81D7F">
        <w:rPr>
          <w:rFonts w:ascii="Times New Roman" w:hAnsi="Times New Roman" w:cs="Times New Roman"/>
          <w:color w:val="000000"/>
          <w:sz w:val="32"/>
          <w:szCs w:val="32"/>
        </w:rPr>
        <w:t>проведение энергетических обследований зданий);</w:t>
      </w:r>
    </w:p>
    <w:p w:rsidR="00DC7B83" w:rsidRPr="00E81D7F" w:rsidRDefault="00DC7B83" w:rsidP="005623B7">
      <w:pPr>
        <w:shd w:val="clear" w:color="auto" w:fill="FFFFFF"/>
        <w:spacing w:after="0" w:line="240" w:lineRule="auto"/>
        <w:jc w:val="both"/>
        <w:rPr>
          <w:rFonts w:ascii="Times New Roman" w:hAnsi="Times New Roman" w:cs="Times New Roman"/>
          <w:sz w:val="32"/>
          <w:szCs w:val="32"/>
        </w:rPr>
      </w:pPr>
      <w:r w:rsidRPr="00E81D7F">
        <w:rPr>
          <w:rFonts w:ascii="Times New Roman" w:hAnsi="Times New Roman" w:cs="Times New Roman"/>
          <w:color w:val="000000"/>
          <w:sz w:val="32"/>
          <w:szCs w:val="32"/>
        </w:rPr>
        <w:t xml:space="preserve"> </w:t>
      </w:r>
      <w:r w:rsidR="00902A56" w:rsidRPr="00E81D7F">
        <w:rPr>
          <w:rFonts w:ascii="Times New Roman" w:hAnsi="Times New Roman" w:cs="Times New Roman"/>
          <w:color w:val="000000"/>
          <w:sz w:val="32"/>
          <w:szCs w:val="32"/>
        </w:rPr>
        <w:t>-</w:t>
      </w:r>
      <w:r w:rsidRPr="00E81D7F">
        <w:rPr>
          <w:rFonts w:ascii="Times New Roman" w:hAnsi="Times New Roman" w:cs="Times New Roman"/>
          <w:sz w:val="32"/>
          <w:szCs w:val="32"/>
        </w:rPr>
        <w:t>на обеспечение деятельности</w:t>
      </w:r>
      <w:r w:rsidR="00E81624" w:rsidRPr="00E81D7F">
        <w:rPr>
          <w:rFonts w:ascii="Times New Roman" w:hAnsi="Times New Roman" w:cs="Times New Roman"/>
          <w:sz w:val="32"/>
          <w:szCs w:val="32"/>
        </w:rPr>
        <w:t xml:space="preserve">  6</w:t>
      </w:r>
      <w:r w:rsidR="00121425" w:rsidRPr="00E81D7F">
        <w:rPr>
          <w:rFonts w:ascii="Times New Roman" w:hAnsi="Times New Roman" w:cs="Times New Roman"/>
          <w:sz w:val="32"/>
          <w:szCs w:val="32"/>
        </w:rPr>
        <w:t>-ти</w:t>
      </w:r>
      <w:r w:rsidRPr="00E81D7F">
        <w:rPr>
          <w:rFonts w:ascii="Times New Roman" w:hAnsi="Times New Roman" w:cs="Times New Roman"/>
          <w:sz w:val="32"/>
          <w:szCs w:val="32"/>
        </w:rPr>
        <w:t xml:space="preserve"> муниципальных учреждений культуры </w:t>
      </w:r>
      <w:r w:rsidR="00902A56" w:rsidRPr="00E81D7F">
        <w:rPr>
          <w:rFonts w:ascii="Times New Roman" w:hAnsi="Times New Roman" w:cs="Times New Roman"/>
          <w:sz w:val="32"/>
          <w:szCs w:val="32"/>
        </w:rPr>
        <w:t xml:space="preserve">в рамках ведомственной целевой программы  заложены средства в объеме </w:t>
      </w:r>
      <w:r w:rsidRPr="00E81D7F">
        <w:rPr>
          <w:rFonts w:ascii="Times New Roman" w:hAnsi="Times New Roman" w:cs="Times New Roman"/>
          <w:sz w:val="32"/>
          <w:szCs w:val="32"/>
        </w:rPr>
        <w:t>76</w:t>
      </w:r>
      <w:r w:rsidR="00902A56" w:rsidRPr="00E81D7F">
        <w:rPr>
          <w:rFonts w:ascii="Times New Roman" w:hAnsi="Times New Roman" w:cs="Times New Roman"/>
          <w:sz w:val="32"/>
          <w:szCs w:val="32"/>
        </w:rPr>
        <w:t>,</w:t>
      </w:r>
      <w:r w:rsidRPr="00E81D7F">
        <w:rPr>
          <w:rFonts w:ascii="Times New Roman" w:hAnsi="Times New Roman" w:cs="Times New Roman"/>
          <w:sz w:val="32"/>
          <w:szCs w:val="32"/>
        </w:rPr>
        <w:t xml:space="preserve">5 </w:t>
      </w:r>
      <w:r w:rsidR="00902A56" w:rsidRPr="00E81D7F">
        <w:rPr>
          <w:rFonts w:ascii="Times New Roman" w:hAnsi="Times New Roman" w:cs="Times New Roman"/>
          <w:sz w:val="32"/>
          <w:szCs w:val="32"/>
        </w:rPr>
        <w:t>млн</w:t>
      </w:r>
      <w:r w:rsidRPr="00E81D7F">
        <w:rPr>
          <w:rFonts w:ascii="Times New Roman" w:hAnsi="Times New Roman" w:cs="Times New Roman"/>
          <w:sz w:val="32"/>
          <w:szCs w:val="32"/>
        </w:rPr>
        <w:t>. рублей;</w:t>
      </w:r>
    </w:p>
    <w:p w:rsidR="00DC7B83" w:rsidRPr="00E81D7F" w:rsidRDefault="00902A56" w:rsidP="005623B7">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w:t>
      </w:r>
      <w:r w:rsidR="00DC7B83" w:rsidRPr="00E81D7F">
        <w:rPr>
          <w:rFonts w:ascii="Times New Roman" w:hAnsi="Times New Roman" w:cs="Times New Roman"/>
          <w:color w:val="000000"/>
          <w:sz w:val="32"/>
          <w:szCs w:val="32"/>
        </w:rPr>
        <w:t>на мероприятия в сфере культуры</w:t>
      </w:r>
      <w:r w:rsidRPr="00E81D7F">
        <w:rPr>
          <w:rFonts w:ascii="Times New Roman" w:hAnsi="Times New Roman" w:cs="Times New Roman"/>
          <w:color w:val="000000"/>
          <w:sz w:val="32"/>
          <w:szCs w:val="32"/>
        </w:rPr>
        <w:t xml:space="preserve"> –</w:t>
      </w:r>
      <w:r w:rsidR="00DC7B83" w:rsidRPr="00E81D7F">
        <w:rPr>
          <w:rFonts w:ascii="Times New Roman" w:hAnsi="Times New Roman" w:cs="Times New Roman"/>
          <w:color w:val="000000"/>
          <w:sz w:val="32"/>
          <w:szCs w:val="32"/>
        </w:rPr>
        <w:t xml:space="preserve"> 2</w:t>
      </w:r>
      <w:r w:rsidRPr="00E81D7F">
        <w:rPr>
          <w:rFonts w:ascii="Times New Roman" w:hAnsi="Times New Roman" w:cs="Times New Roman"/>
          <w:color w:val="000000"/>
          <w:sz w:val="32"/>
          <w:szCs w:val="32"/>
        </w:rPr>
        <w:t>,</w:t>
      </w:r>
      <w:r w:rsidR="00DC7B83" w:rsidRPr="00E81D7F">
        <w:rPr>
          <w:rFonts w:ascii="Times New Roman" w:hAnsi="Times New Roman" w:cs="Times New Roman"/>
          <w:color w:val="000000"/>
          <w:sz w:val="32"/>
          <w:szCs w:val="32"/>
        </w:rPr>
        <w:t xml:space="preserve">0 </w:t>
      </w:r>
      <w:r w:rsidRPr="00E81D7F">
        <w:rPr>
          <w:rFonts w:ascii="Times New Roman" w:hAnsi="Times New Roman" w:cs="Times New Roman"/>
          <w:color w:val="000000"/>
          <w:sz w:val="32"/>
          <w:szCs w:val="32"/>
        </w:rPr>
        <w:t>млн</w:t>
      </w:r>
      <w:r w:rsidR="00DC7B83" w:rsidRPr="00E81D7F">
        <w:rPr>
          <w:rFonts w:ascii="Times New Roman" w:hAnsi="Times New Roman" w:cs="Times New Roman"/>
          <w:color w:val="000000"/>
          <w:sz w:val="32"/>
          <w:szCs w:val="32"/>
        </w:rPr>
        <w:t>. рублей.</w:t>
      </w:r>
    </w:p>
    <w:p w:rsidR="00DC7B83" w:rsidRPr="00E81D7F" w:rsidRDefault="00DC7B83" w:rsidP="00803517">
      <w:pPr>
        <w:spacing w:after="0" w:line="240" w:lineRule="auto"/>
        <w:ind w:firstLine="709"/>
        <w:jc w:val="both"/>
        <w:rPr>
          <w:rFonts w:ascii="Times New Roman" w:hAnsi="Times New Roman" w:cs="Times New Roman"/>
          <w:sz w:val="32"/>
          <w:szCs w:val="32"/>
        </w:rPr>
      </w:pPr>
    </w:p>
    <w:p w:rsidR="00914238" w:rsidRPr="00E81D7F" w:rsidRDefault="008D4697" w:rsidP="00D60C51">
      <w:pPr>
        <w:spacing w:after="0" w:line="240" w:lineRule="auto"/>
        <w:ind w:firstLine="709"/>
        <w:jc w:val="both"/>
        <w:rPr>
          <w:rFonts w:ascii="Times New Roman" w:hAnsi="Times New Roman" w:cs="Times New Roman"/>
          <w:b/>
          <w:sz w:val="32"/>
          <w:szCs w:val="32"/>
        </w:rPr>
      </w:pPr>
      <w:r w:rsidRPr="00E81D7F">
        <w:rPr>
          <w:rFonts w:ascii="Times New Roman" w:hAnsi="Times New Roman" w:cs="Times New Roman"/>
          <w:b/>
          <w:sz w:val="32"/>
          <w:szCs w:val="32"/>
        </w:rPr>
        <w:t>СЛАЙД № 13</w:t>
      </w:r>
      <w:r w:rsidR="00914238" w:rsidRPr="00E81D7F">
        <w:rPr>
          <w:rFonts w:ascii="Times New Roman" w:hAnsi="Times New Roman" w:cs="Times New Roman"/>
          <w:b/>
          <w:sz w:val="32"/>
          <w:szCs w:val="32"/>
        </w:rPr>
        <w:t xml:space="preserve"> (Социальная политика)</w:t>
      </w:r>
    </w:p>
    <w:p w:rsidR="00446D3A" w:rsidRPr="00E81D7F" w:rsidRDefault="00446D3A" w:rsidP="00D60C51">
      <w:pPr>
        <w:spacing w:after="0" w:line="240" w:lineRule="auto"/>
        <w:ind w:firstLine="709"/>
        <w:jc w:val="both"/>
        <w:rPr>
          <w:rFonts w:ascii="Times New Roman" w:hAnsi="Times New Roman" w:cs="Times New Roman"/>
          <w:sz w:val="32"/>
          <w:szCs w:val="32"/>
        </w:rPr>
      </w:pPr>
    </w:p>
    <w:p w:rsidR="00914238" w:rsidRPr="00E81D7F" w:rsidRDefault="00914238" w:rsidP="00D60C51">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Проектом бюджета предусмотрены средства на социальную политику в сумме 99,6 млн. рублей.</w:t>
      </w:r>
    </w:p>
    <w:p w:rsidR="00413C0E" w:rsidRPr="00E81D7F" w:rsidRDefault="00413C0E" w:rsidP="00D60C51">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Расходы на социальную политику включают в себя:</w:t>
      </w:r>
    </w:p>
    <w:p w:rsidR="00914238" w:rsidRPr="00E81D7F" w:rsidRDefault="00413C0E" w:rsidP="00D60C51">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 </w:t>
      </w:r>
      <w:r w:rsidRPr="00E81D7F">
        <w:rPr>
          <w:rFonts w:ascii="Times New Roman" w:hAnsi="Times New Roman" w:cs="Times New Roman"/>
          <w:color w:val="000000"/>
          <w:sz w:val="32"/>
          <w:szCs w:val="32"/>
        </w:rPr>
        <w:tab/>
        <w:t>-</w:t>
      </w:r>
      <w:r w:rsidR="00914238" w:rsidRPr="00E81D7F">
        <w:rPr>
          <w:rFonts w:ascii="Times New Roman" w:hAnsi="Times New Roman" w:cs="Times New Roman"/>
          <w:color w:val="000000"/>
          <w:sz w:val="32"/>
          <w:szCs w:val="32"/>
        </w:rPr>
        <w:t>доплаты к пенсиям муниципальным служащим в сумме  8</w:t>
      </w:r>
      <w:r w:rsidRPr="00E81D7F">
        <w:rPr>
          <w:rFonts w:ascii="Times New Roman" w:hAnsi="Times New Roman" w:cs="Times New Roman"/>
          <w:color w:val="000000"/>
          <w:sz w:val="32"/>
          <w:szCs w:val="32"/>
        </w:rPr>
        <w:t>,5</w:t>
      </w:r>
      <w:r w:rsidR="00914238" w:rsidRPr="00E81D7F">
        <w:rPr>
          <w:rFonts w:ascii="Times New Roman" w:hAnsi="Times New Roman" w:cs="Times New Roman"/>
          <w:color w:val="000000"/>
          <w:sz w:val="32"/>
          <w:szCs w:val="32"/>
        </w:rPr>
        <w:t xml:space="preserve"> </w:t>
      </w:r>
      <w:r w:rsidRPr="00E81D7F">
        <w:rPr>
          <w:rFonts w:ascii="Times New Roman" w:hAnsi="Times New Roman" w:cs="Times New Roman"/>
          <w:color w:val="000000"/>
          <w:sz w:val="32"/>
          <w:szCs w:val="32"/>
        </w:rPr>
        <w:t>млн</w:t>
      </w:r>
      <w:r w:rsidR="00914238" w:rsidRPr="00E81D7F">
        <w:rPr>
          <w:rFonts w:ascii="Times New Roman" w:hAnsi="Times New Roman" w:cs="Times New Roman"/>
          <w:color w:val="000000"/>
          <w:sz w:val="32"/>
          <w:szCs w:val="32"/>
        </w:rPr>
        <w:t>. рублей;</w:t>
      </w:r>
    </w:p>
    <w:p w:rsidR="00914238" w:rsidRPr="00E81D7F" w:rsidRDefault="00413C0E" w:rsidP="00413C0E">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-расходы на </w:t>
      </w:r>
      <w:r w:rsidR="00914238" w:rsidRPr="00E81D7F">
        <w:rPr>
          <w:rFonts w:ascii="Times New Roman" w:hAnsi="Times New Roman" w:cs="Times New Roman"/>
          <w:color w:val="000000"/>
          <w:sz w:val="32"/>
          <w:szCs w:val="32"/>
        </w:rPr>
        <w:t xml:space="preserve"> реализацию </w:t>
      </w:r>
      <w:r w:rsidR="006D3654" w:rsidRPr="00E81D7F">
        <w:rPr>
          <w:rFonts w:ascii="Times New Roman" w:hAnsi="Times New Roman" w:cs="Times New Roman"/>
          <w:color w:val="000000"/>
          <w:sz w:val="32"/>
          <w:szCs w:val="32"/>
        </w:rPr>
        <w:t>2</w:t>
      </w:r>
      <w:r w:rsidRPr="00E81D7F">
        <w:rPr>
          <w:rFonts w:ascii="Times New Roman" w:hAnsi="Times New Roman" w:cs="Times New Roman"/>
          <w:color w:val="000000"/>
          <w:sz w:val="32"/>
          <w:szCs w:val="32"/>
        </w:rPr>
        <w:t xml:space="preserve">-х </w:t>
      </w:r>
      <w:r w:rsidR="00914238" w:rsidRPr="00E81D7F">
        <w:rPr>
          <w:rFonts w:ascii="Times New Roman" w:hAnsi="Times New Roman" w:cs="Times New Roman"/>
          <w:color w:val="000000"/>
          <w:sz w:val="32"/>
          <w:szCs w:val="32"/>
        </w:rPr>
        <w:t xml:space="preserve">муниципальных программ в </w:t>
      </w:r>
      <w:r w:rsidR="006D3654" w:rsidRPr="00E81D7F">
        <w:rPr>
          <w:rFonts w:ascii="Times New Roman" w:hAnsi="Times New Roman" w:cs="Times New Roman"/>
          <w:color w:val="000000"/>
          <w:sz w:val="32"/>
          <w:szCs w:val="32"/>
        </w:rPr>
        <w:t xml:space="preserve">сумме 2,6 млн. рублей </w:t>
      </w:r>
      <w:r w:rsidR="00914238" w:rsidRPr="00E81D7F">
        <w:rPr>
          <w:rFonts w:ascii="Times New Roman" w:hAnsi="Times New Roman" w:cs="Times New Roman"/>
          <w:color w:val="000000"/>
          <w:sz w:val="32"/>
          <w:szCs w:val="32"/>
        </w:rPr>
        <w:t>(</w:t>
      </w:r>
      <w:r w:rsidR="006D3654" w:rsidRPr="00E81D7F">
        <w:rPr>
          <w:rFonts w:ascii="Times New Roman" w:hAnsi="Times New Roman" w:cs="Times New Roman"/>
          <w:color w:val="000000"/>
          <w:sz w:val="32"/>
          <w:szCs w:val="32"/>
        </w:rPr>
        <w:t xml:space="preserve">это программы по ипотечному кредитованию </w:t>
      </w:r>
      <w:r w:rsidR="00914238" w:rsidRPr="00E81D7F">
        <w:rPr>
          <w:rFonts w:ascii="Times New Roman" w:hAnsi="Times New Roman" w:cs="Times New Roman"/>
          <w:color w:val="000000"/>
          <w:sz w:val="32"/>
          <w:szCs w:val="32"/>
        </w:rPr>
        <w:t xml:space="preserve">и </w:t>
      </w:r>
      <w:r w:rsidR="006D3654" w:rsidRPr="00E81D7F">
        <w:rPr>
          <w:rFonts w:ascii="Times New Roman" w:hAnsi="Times New Roman" w:cs="Times New Roman"/>
          <w:color w:val="000000"/>
          <w:sz w:val="32"/>
          <w:szCs w:val="32"/>
        </w:rPr>
        <w:t>по предоставлению субсидий</w:t>
      </w:r>
      <w:r w:rsidR="00914238" w:rsidRPr="00E81D7F">
        <w:rPr>
          <w:rFonts w:ascii="Times New Roman" w:hAnsi="Times New Roman" w:cs="Times New Roman"/>
          <w:color w:val="000000"/>
          <w:sz w:val="32"/>
          <w:szCs w:val="32"/>
        </w:rPr>
        <w:t xml:space="preserve"> молодым семьям на приобретение жилья);</w:t>
      </w:r>
    </w:p>
    <w:p w:rsidR="00D60C51" w:rsidRPr="00E81D7F" w:rsidRDefault="006D3654" w:rsidP="00121425">
      <w:pPr>
        <w:shd w:val="clear" w:color="auto" w:fill="FFFFFF"/>
        <w:spacing w:after="0" w:line="240" w:lineRule="auto"/>
        <w:ind w:firstLine="708"/>
        <w:jc w:val="both"/>
        <w:rPr>
          <w:rFonts w:ascii="Times New Roman" w:hAnsi="Times New Roman" w:cs="Times New Roman"/>
          <w:color w:val="000000"/>
          <w:sz w:val="32"/>
          <w:szCs w:val="32"/>
        </w:rPr>
      </w:pPr>
      <w:proofErr w:type="gramStart"/>
      <w:r w:rsidRPr="00E81D7F">
        <w:rPr>
          <w:rFonts w:ascii="Times New Roman" w:hAnsi="Times New Roman" w:cs="Times New Roman"/>
          <w:color w:val="000000"/>
          <w:sz w:val="32"/>
          <w:szCs w:val="32"/>
        </w:rPr>
        <w:t xml:space="preserve">-и расходы на </w:t>
      </w:r>
      <w:r w:rsidR="00914238" w:rsidRPr="00E81D7F">
        <w:rPr>
          <w:rFonts w:ascii="Times New Roman" w:hAnsi="Times New Roman" w:cs="Times New Roman"/>
          <w:color w:val="000000"/>
          <w:sz w:val="32"/>
          <w:szCs w:val="32"/>
        </w:rPr>
        <w:t xml:space="preserve"> выполнение передаваемых государственных полномочий </w:t>
      </w:r>
      <w:r w:rsidR="00603E9D" w:rsidRPr="00E81D7F">
        <w:rPr>
          <w:rFonts w:ascii="Times New Roman" w:hAnsi="Times New Roman" w:cs="Times New Roman"/>
          <w:color w:val="000000"/>
          <w:sz w:val="32"/>
          <w:szCs w:val="32"/>
        </w:rPr>
        <w:t xml:space="preserve">по социальному обеспечению населения и охране семьи и </w:t>
      </w:r>
      <w:proofErr w:type="spellStart"/>
      <w:r w:rsidR="00603E9D" w:rsidRPr="00E81D7F">
        <w:rPr>
          <w:rFonts w:ascii="Times New Roman" w:hAnsi="Times New Roman" w:cs="Times New Roman"/>
          <w:color w:val="000000"/>
          <w:sz w:val="32"/>
          <w:szCs w:val="32"/>
        </w:rPr>
        <w:t>детсва</w:t>
      </w:r>
      <w:proofErr w:type="spellEnd"/>
      <w:r w:rsidR="00603E9D" w:rsidRPr="00E81D7F">
        <w:rPr>
          <w:rFonts w:ascii="Times New Roman" w:hAnsi="Times New Roman" w:cs="Times New Roman"/>
          <w:color w:val="000000"/>
          <w:sz w:val="32"/>
          <w:szCs w:val="32"/>
        </w:rPr>
        <w:t xml:space="preserve"> </w:t>
      </w:r>
      <w:r w:rsidR="00914238" w:rsidRPr="00E81D7F">
        <w:rPr>
          <w:rFonts w:ascii="Times New Roman" w:hAnsi="Times New Roman" w:cs="Times New Roman"/>
          <w:color w:val="000000"/>
          <w:sz w:val="32"/>
          <w:szCs w:val="32"/>
        </w:rPr>
        <w:t xml:space="preserve">за счет средств субвенций из областного </w:t>
      </w:r>
      <w:r w:rsidR="00F03873" w:rsidRPr="00E81D7F">
        <w:rPr>
          <w:rFonts w:ascii="Times New Roman" w:hAnsi="Times New Roman" w:cs="Times New Roman"/>
          <w:color w:val="000000"/>
          <w:sz w:val="32"/>
          <w:szCs w:val="32"/>
        </w:rPr>
        <w:t>бюджета</w:t>
      </w:r>
      <w:r w:rsidR="00914238" w:rsidRPr="00E81D7F">
        <w:rPr>
          <w:rFonts w:ascii="Times New Roman" w:hAnsi="Times New Roman" w:cs="Times New Roman"/>
          <w:color w:val="000000"/>
          <w:sz w:val="32"/>
          <w:szCs w:val="32"/>
        </w:rPr>
        <w:t xml:space="preserve"> </w:t>
      </w:r>
      <w:r w:rsidRPr="00E81D7F">
        <w:rPr>
          <w:rFonts w:ascii="Times New Roman" w:hAnsi="Times New Roman" w:cs="Times New Roman"/>
          <w:color w:val="000000"/>
          <w:sz w:val="32"/>
          <w:szCs w:val="32"/>
        </w:rPr>
        <w:t xml:space="preserve">в сумме 88,5 </w:t>
      </w:r>
      <w:r w:rsidR="00F03873" w:rsidRPr="00E81D7F">
        <w:rPr>
          <w:rFonts w:ascii="Times New Roman" w:hAnsi="Times New Roman" w:cs="Times New Roman"/>
          <w:color w:val="000000"/>
          <w:sz w:val="32"/>
          <w:szCs w:val="32"/>
        </w:rPr>
        <w:t xml:space="preserve">млн. рублей </w:t>
      </w:r>
      <w:r w:rsidRPr="00E81D7F">
        <w:rPr>
          <w:rFonts w:ascii="Times New Roman" w:hAnsi="Times New Roman" w:cs="Times New Roman"/>
          <w:color w:val="000000"/>
          <w:sz w:val="32"/>
          <w:szCs w:val="32"/>
        </w:rPr>
        <w:t>(</w:t>
      </w:r>
      <w:r w:rsidR="00914238" w:rsidRPr="00E81D7F">
        <w:rPr>
          <w:rFonts w:ascii="Times New Roman" w:hAnsi="Times New Roman" w:cs="Times New Roman"/>
          <w:color w:val="000000"/>
          <w:sz w:val="32"/>
          <w:szCs w:val="32"/>
        </w:rPr>
        <w:t>предоставление гражданам субсидий на опл</w:t>
      </w:r>
      <w:r w:rsidR="00F03873" w:rsidRPr="00E81D7F">
        <w:rPr>
          <w:rFonts w:ascii="Times New Roman" w:hAnsi="Times New Roman" w:cs="Times New Roman"/>
          <w:color w:val="000000"/>
          <w:sz w:val="32"/>
          <w:szCs w:val="32"/>
        </w:rPr>
        <w:t xml:space="preserve">ату жилищно-коммунальных услуг, </w:t>
      </w:r>
      <w:r w:rsidR="00914238" w:rsidRPr="00E81D7F">
        <w:rPr>
          <w:rFonts w:ascii="Times New Roman" w:hAnsi="Times New Roman" w:cs="Times New Roman"/>
          <w:color w:val="000000"/>
          <w:sz w:val="32"/>
          <w:szCs w:val="32"/>
        </w:rPr>
        <w:t>предоставление мер социальной поддержки по оплате жилья и коммунальных услуг работникам муниципальных учреждений, работающим и проживающим в сельской местности</w:t>
      </w:r>
      <w:r w:rsidR="00121425" w:rsidRPr="00E81D7F">
        <w:rPr>
          <w:rFonts w:ascii="Times New Roman" w:hAnsi="Times New Roman" w:cs="Times New Roman"/>
          <w:color w:val="000000"/>
          <w:sz w:val="32"/>
          <w:szCs w:val="32"/>
        </w:rPr>
        <w:t>,</w:t>
      </w:r>
      <w:r w:rsidR="00914238" w:rsidRPr="00E81D7F">
        <w:rPr>
          <w:rFonts w:ascii="Times New Roman" w:hAnsi="Times New Roman" w:cs="Times New Roman"/>
          <w:color w:val="000000"/>
          <w:sz w:val="32"/>
          <w:szCs w:val="32"/>
        </w:rPr>
        <w:t xml:space="preserve"> компенсацию части </w:t>
      </w:r>
      <w:r w:rsidR="00914238" w:rsidRPr="00E81D7F">
        <w:rPr>
          <w:rFonts w:ascii="Times New Roman" w:hAnsi="Times New Roman" w:cs="Times New Roman"/>
          <w:color w:val="000000"/>
          <w:sz w:val="32"/>
          <w:szCs w:val="32"/>
        </w:rPr>
        <w:lastRenderedPageBreak/>
        <w:t>родительской платы за содержание</w:t>
      </w:r>
      <w:proofErr w:type="gramEnd"/>
      <w:r w:rsidR="00914238" w:rsidRPr="00E81D7F">
        <w:rPr>
          <w:rFonts w:ascii="Times New Roman" w:hAnsi="Times New Roman" w:cs="Times New Roman"/>
          <w:color w:val="000000"/>
          <w:sz w:val="32"/>
          <w:szCs w:val="32"/>
        </w:rPr>
        <w:t xml:space="preserve"> ребенка в муниципальном дошкольном образовательном учреждении</w:t>
      </w:r>
      <w:r w:rsidR="00121425" w:rsidRPr="00E81D7F">
        <w:rPr>
          <w:rFonts w:ascii="Times New Roman" w:hAnsi="Times New Roman" w:cs="Times New Roman"/>
          <w:color w:val="000000"/>
          <w:sz w:val="32"/>
          <w:szCs w:val="32"/>
        </w:rPr>
        <w:t>,</w:t>
      </w:r>
      <w:r w:rsidR="00914238" w:rsidRPr="00E81D7F">
        <w:rPr>
          <w:rFonts w:ascii="Times New Roman" w:hAnsi="Times New Roman" w:cs="Times New Roman"/>
          <w:color w:val="000000"/>
          <w:sz w:val="32"/>
          <w:szCs w:val="32"/>
        </w:rPr>
        <w:t xml:space="preserve"> содержание ребенка в семье опекуна и приемной семье, а также вознаграждение, причитающееся приемному родителю</w:t>
      </w:r>
      <w:r w:rsidR="00603E9D" w:rsidRPr="00E81D7F">
        <w:rPr>
          <w:rFonts w:ascii="Times New Roman" w:hAnsi="Times New Roman" w:cs="Times New Roman"/>
          <w:color w:val="000000"/>
          <w:sz w:val="32"/>
          <w:szCs w:val="32"/>
        </w:rPr>
        <w:t>)</w:t>
      </w:r>
      <w:r w:rsidR="00121425" w:rsidRPr="00E81D7F">
        <w:rPr>
          <w:rFonts w:ascii="Times New Roman" w:hAnsi="Times New Roman" w:cs="Times New Roman"/>
          <w:color w:val="000000"/>
          <w:sz w:val="32"/>
          <w:szCs w:val="32"/>
        </w:rPr>
        <w:t>.</w:t>
      </w:r>
      <w:r w:rsidR="00914238" w:rsidRPr="00E81D7F">
        <w:rPr>
          <w:rFonts w:ascii="Times New Roman" w:hAnsi="Times New Roman" w:cs="Times New Roman"/>
          <w:color w:val="000000"/>
          <w:sz w:val="32"/>
          <w:szCs w:val="32"/>
        </w:rPr>
        <w:t xml:space="preserve"> </w:t>
      </w:r>
    </w:p>
    <w:p w:rsidR="00121425" w:rsidRPr="00E81D7F" w:rsidRDefault="00121425" w:rsidP="00121425">
      <w:pPr>
        <w:spacing w:after="0" w:line="240" w:lineRule="auto"/>
        <w:ind w:firstLine="709"/>
        <w:jc w:val="both"/>
        <w:rPr>
          <w:rFonts w:ascii="Times New Roman" w:hAnsi="Times New Roman" w:cs="Times New Roman"/>
          <w:b/>
          <w:color w:val="000000"/>
          <w:sz w:val="32"/>
          <w:szCs w:val="32"/>
        </w:rPr>
      </w:pPr>
      <w:r w:rsidRPr="00E81D7F">
        <w:rPr>
          <w:rFonts w:ascii="Times New Roman" w:hAnsi="Times New Roman" w:cs="Times New Roman"/>
          <w:b/>
          <w:color w:val="000000"/>
          <w:sz w:val="32"/>
          <w:szCs w:val="32"/>
        </w:rPr>
        <w:tab/>
      </w:r>
    </w:p>
    <w:p w:rsidR="00121425" w:rsidRPr="00E81D7F" w:rsidRDefault="008D4697" w:rsidP="00121425">
      <w:pPr>
        <w:spacing w:after="0" w:line="240" w:lineRule="auto"/>
        <w:ind w:firstLine="709"/>
        <w:jc w:val="both"/>
        <w:rPr>
          <w:rFonts w:ascii="Times New Roman" w:hAnsi="Times New Roman" w:cs="Times New Roman"/>
          <w:b/>
          <w:sz w:val="32"/>
          <w:szCs w:val="32"/>
        </w:rPr>
      </w:pPr>
      <w:r w:rsidRPr="00E81D7F">
        <w:rPr>
          <w:rFonts w:ascii="Times New Roman" w:hAnsi="Times New Roman" w:cs="Times New Roman"/>
          <w:b/>
          <w:sz w:val="32"/>
          <w:szCs w:val="32"/>
        </w:rPr>
        <w:t>СЛАЙД № 14</w:t>
      </w:r>
      <w:r w:rsidR="00121425" w:rsidRPr="00E81D7F">
        <w:rPr>
          <w:rFonts w:ascii="Times New Roman" w:hAnsi="Times New Roman" w:cs="Times New Roman"/>
          <w:b/>
          <w:sz w:val="32"/>
          <w:szCs w:val="32"/>
        </w:rPr>
        <w:t xml:space="preserve"> (Физ</w:t>
      </w:r>
      <w:r w:rsidR="00486C06" w:rsidRPr="00E81D7F">
        <w:rPr>
          <w:rFonts w:ascii="Times New Roman" w:hAnsi="Times New Roman" w:cs="Times New Roman"/>
          <w:b/>
          <w:sz w:val="32"/>
          <w:szCs w:val="32"/>
        </w:rPr>
        <w:t xml:space="preserve">ическая </w:t>
      </w:r>
      <w:r w:rsidR="00121425" w:rsidRPr="00E81D7F">
        <w:rPr>
          <w:rFonts w:ascii="Times New Roman" w:hAnsi="Times New Roman" w:cs="Times New Roman"/>
          <w:b/>
          <w:sz w:val="32"/>
          <w:szCs w:val="32"/>
        </w:rPr>
        <w:t>культура и спорт)</w:t>
      </w:r>
    </w:p>
    <w:p w:rsidR="00D60C51" w:rsidRPr="00E81D7F" w:rsidRDefault="00D60C51" w:rsidP="00F03873">
      <w:pPr>
        <w:shd w:val="clear" w:color="auto" w:fill="FFFFFF"/>
        <w:spacing w:after="0" w:line="240" w:lineRule="auto"/>
        <w:jc w:val="both"/>
        <w:rPr>
          <w:rFonts w:ascii="Times New Roman" w:hAnsi="Times New Roman" w:cs="Times New Roman"/>
          <w:b/>
          <w:color w:val="000000"/>
          <w:sz w:val="32"/>
          <w:szCs w:val="32"/>
        </w:rPr>
      </w:pPr>
    </w:p>
    <w:p w:rsidR="00914238" w:rsidRPr="00E81D7F" w:rsidRDefault="00914238" w:rsidP="00121425">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По отрасли «Физическая культура и спорт» запланированы </w:t>
      </w:r>
      <w:r w:rsidR="00603E9D" w:rsidRPr="00E81D7F">
        <w:rPr>
          <w:rFonts w:ascii="Times New Roman" w:hAnsi="Times New Roman" w:cs="Times New Roman"/>
          <w:color w:val="000000"/>
          <w:sz w:val="32"/>
          <w:szCs w:val="32"/>
        </w:rPr>
        <w:t>расходы</w:t>
      </w:r>
      <w:r w:rsidRPr="00E81D7F">
        <w:rPr>
          <w:rFonts w:ascii="Times New Roman" w:hAnsi="Times New Roman" w:cs="Times New Roman"/>
          <w:color w:val="000000"/>
          <w:sz w:val="32"/>
          <w:szCs w:val="32"/>
        </w:rPr>
        <w:t xml:space="preserve">  </w:t>
      </w:r>
      <w:r w:rsidR="00603E9D" w:rsidRPr="00E81D7F">
        <w:rPr>
          <w:rFonts w:ascii="Times New Roman" w:hAnsi="Times New Roman" w:cs="Times New Roman"/>
          <w:color w:val="000000"/>
          <w:sz w:val="32"/>
          <w:szCs w:val="32"/>
        </w:rPr>
        <w:t xml:space="preserve">на реализацию </w:t>
      </w:r>
      <w:r w:rsidRPr="00E81D7F">
        <w:rPr>
          <w:rFonts w:ascii="Times New Roman" w:hAnsi="Times New Roman" w:cs="Times New Roman"/>
          <w:color w:val="000000"/>
          <w:sz w:val="32"/>
          <w:szCs w:val="32"/>
        </w:rPr>
        <w:t xml:space="preserve">муниципальной программы по развитию физической культуры и спорта </w:t>
      </w:r>
      <w:r w:rsidR="00121425" w:rsidRPr="00E81D7F">
        <w:rPr>
          <w:rFonts w:ascii="Times New Roman" w:hAnsi="Times New Roman" w:cs="Times New Roman"/>
          <w:color w:val="000000"/>
          <w:sz w:val="32"/>
          <w:szCs w:val="32"/>
        </w:rPr>
        <w:t xml:space="preserve">в объеме </w:t>
      </w:r>
      <w:r w:rsidRPr="00E81D7F">
        <w:rPr>
          <w:rFonts w:ascii="Times New Roman" w:hAnsi="Times New Roman" w:cs="Times New Roman"/>
          <w:color w:val="000000"/>
          <w:sz w:val="32"/>
          <w:szCs w:val="32"/>
        </w:rPr>
        <w:t>11</w:t>
      </w:r>
      <w:r w:rsidR="00121425" w:rsidRPr="00E81D7F">
        <w:rPr>
          <w:rFonts w:ascii="Times New Roman" w:hAnsi="Times New Roman" w:cs="Times New Roman"/>
          <w:color w:val="000000"/>
          <w:sz w:val="32"/>
          <w:szCs w:val="32"/>
        </w:rPr>
        <w:t>,</w:t>
      </w:r>
      <w:r w:rsidRPr="00E81D7F">
        <w:rPr>
          <w:rFonts w:ascii="Times New Roman" w:hAnsi="Times New Roman" w:cs="Times New Roman"/>
          <w:color w:val="000000"/>
          <w:sz w:val="32"/>
          <w:szCs w:val="32"/>
        </w:rPr>
        <w:t xml:space="preserve">8 </w:t>
      </w:r>
      <w:r w:rsidR="00121425" w:rsidRPr="00E81D7F">
        <w:rPr>
          <w:rFonts w:ascii="Times New Roman" w:hAnsi="Times New Roman" w:cs="Times New Roman"/>
          <w:color w:val="000000"/>
          <w:sz w:val="32"/>
          <w:szCs w:val="32"/>
        </w:rPr>
        <w:t>млн. рублей.</w:t>
      </w:r>
    </w:p>
    <w:p w:rsidR="00914238" w:rsidRPr="00E81D7F" w:rsidRDefault="00121425" w:rsidP="00121425">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Из них</w:t>
      </w:r>
      <w:r w:rsidR="00914238" w:rsidRPr="00E81D7F">
        <w:rPr>
          <w:rFonts w:ascii="Times New Roman" w:hAnsi="Times New Roman" w:cs="Times New Roman"/>
          <w:color w:val="000000"/>
          <w:sz w:val="32"/>
          <w:szCs w:val="32"/>
        </w:rPr>
        <w:t>:</w:t>
      </w:r>
    </w:p>
    <w:p w:rsidR="00914238" w:rsidRPr="00E81D7F" w:rsidRDefault="00914238" w:rsidP="00F03873">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 xml:space="preserve">на </w:t>
      </w:r>
      <w:r w:rsidR="00603E9D" w:rsidRPr="00E81D7F">
        <w:rPr>
          <w:rFonts w:ascii="Times New Roman" w:hAnsi="Times New Roman" w:cs="Times New Roman"/>
          <w:color w:val="000000"/>
          <w:sz w:val="32"/>
          <w:szCs w:val="32"/>
        </w:rPr>
        <w:t xml:space="preserve">спортивные </w:t>
      </w:r>
      <w:r w:rsidRPr="00E81D7F">
        <w:rPr>
          <w:rFonts w:ascii="Times New Roman" w:hAnsi="Times New Roman" w:cs="Times New Roman"/>
          <w:color w:val="000000"/>
          <w:sz w:val="32"/>
          <w:szCs w:val="32"/>
        </w:rPr>
        <w:t xml:space="preserve">мероприятия </w:t>
      </w:r>
      <w:r w:rsidR="00121425" w:rsidRPr="00E81D7F">
        <w:rPr>
          <w:rFonts w:ascii="Times New Roman" w:hAnsi="Times New Roman" w:cs="Times New Roman"/>
          <w:color w:val="000000"/>
          <w:sz w:val="32"/>
          <w:szCs w:val="32"/>
        </w:rPr>
        <w:t>-</w:t>
      </w:r>
      <w:r w:rsidRPr="00E81D7F">
        <w:rPr>
          <w:rFonts w:ascii="Times New Roman" w:hAnsi="Times New Roman" w:cs="Times New Roman"/>
          <w:color w:val="000000"/>
          <w:sz w:val="32"/>
          <w:szCs w:val="32"/>
        </w:rPr>
        <w:t xml:space="preserve"> 3,0 </w:t>
      </w:r>
      <w:r w:rsidR="00121425" w:rsidRPr="00E81D7F">
        <w:rPr>
          <w:rFonts w:ascii="Times New Roman" w:hAnsi="Times New Roman" w:cs="Times New Roman"/>
          <w:color w:val="000000"/>
          <w:sz w:val="32"/>
          <w:szCs w:val="32"/>
        </w:rPr>
        <w:t>млн</w:t>
      </w:r>
      <w:r w:rsidRPr="00E81D7F">
        <w:rPr>
          <w:rFonts w:ascii="Times New Roman" w:hAnsi="Times New Roman" w:cs="Times New Roman"/>
          <w:color w:val="000000"/>
          <w:sz w:val="32"/>
          <w:szCs w:val="32"/>
        </w:rPr>
        <w:t>. рублей;</w:t>
      </w:r>
    </w:p>
    <w:p w:rsidR="00914238" w:rsidRPr="00E81D7F" w:rsidRDefault="00914238" w:rsidP="00F03873">
      <w:pPr>
        <w:shd w:val="clear" w:color="auto" w:fill="FFFFFF"/>
        <w:spacing w:after="0" w:line="240" w:lineRule="auto"/>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на  фи</w:t>
      </w:r>
      <w:r w:rsidR="00843022" w:rsidRPr="00E81D7F">
        <w:rPr>
          <w:rFonts w:ascii="Times New Roman" w:hAnsi="Times New Roman" w:cs="Times New Roman"/>
          <w:color w:val="000000"/>
          <w:sz w:val="32"/>
          <w:szCs w:val="32"/>
        </w:rPr>
        <w:t xml:space="preserve">нансовое обеспечение учреждения по ФК и спорту - </w:t>
      </w:r>
      <w:r w:rsidRPr="00E81D7F">
        <w:rPr>
          <w:rFonts w:ascii="Times New Roman" w:hAnsi="Times New Roman" w:cs="Times New Roman"/>
          <w:color w:val="000000"/>
          <w:sz w:val="32"/>
          <w:szCs w:val="32"/>
        </w:rPr>
        <w:t>8</w:t>
      </w:r>
      <w:r w:rsidR="00603E9D" w:rsidRPr="00E81D7F">
        <w:rPr>
          <w:rFonts w:ascii="Times New Roman" w:hAnsi="Times New Roman" w:cs="Times New Roman"/>
          <w:color w:val="000000"/>
          <w:sz w:val="32"/>
          <w:szCs w:val="32"/>
        </w:rPr>
        <w:t>,</w:t>
      </w:r>
      <w:r w:rsidRPr="00E81D7F">
        <w:rPr>
          <w:rFonts w:ascii="Times New Roman" w:hAnsi="Times New Roman" w:cs="Times New Roman"/>
          <w:color w:val="000000"/>
          <w:sz w:val="32"/>
          <w:szCs w:val="32"/>
        </w:rPr>
        <w:t xml:space="preserve">8 </w:t>
      </w:r>
      <w:r w:rsidR="00603E9D" w:rsidRPr="00E81D7F">
        <w:rPr>
          <w:rFonts w:ascii="Times New Roman" w:hAnsi="Times New Roman" w:cs="Times New Roman"/>
          <w:color w:val="000000"/>
          <w:sz w:val="32"/>
          <w:szCs w:val="32"/>
        </w:rPr>
        <w:t>млн</w:t>
      </w:r>
      <w:r w:rsidRPr="00E81D7F">
        <w:rPr>
          <w:rFonts w:ascii="Times New Roman" w:hAnsi="Times New Roman" w:cs="Times New Roman"/>
          <w:color w:val="000000"/>
          <w:sz w:val="32"/>
          <w:szCs w:val="32"/>
        </w:rPr>
        <w:t>. рублей.</w:t>
      </w:r>
    </w:p>
    <w:p w:rsidR="00603E9D" w:rsidRPr="00E81D7F" w:rsidRDefault="00603E9D" w:rsidP="00F03873">
      <w:pPr>
        <w:shd w:val="clear" w:color="auto" w:fill="FFFFFF"/>
        <w:spacing w:after="0" w:line="240" w:lineRule="auto"/>
        <w:jc w:val="both"/>
        <w:rPr>
          <w:rFonts w:ascii="Times New Roman" w:hAnsi="Times New Roman" w:cs="Times New Roman"/>
          <w:color w:val="000000"/>
          <w:sz w:val="32"/>
          <w:szCs w:val="32"/>
        </w:rPr>
      </w:pPr>
    </w:p>
    <w:p w:rsidR="00603E9D" w:rsidRPr="00E81D7F" w:rsidRDefault="00603E9D" w:rsidP="00843022">
      <w:pPr>
        <w:shd w:val="clear" w:color="auto" w:fill="FFFFFF"/>
        <w:spacing w:after="0" w:line="240" w:lineRule="auto"/>
        <w:ind w:firstLine="708"/>
        <w:jc w:val="both"/>
        <w:rPr>
          <w:rFonts w:ascii="Times New Roman" w:hAnsi="Times New Roman" w:cs="Times New Roman"/>
          <w:color w:val="000000"/>
          <w:sz w:val="32"/>
          <w:szCs w:val="32"/>
        </w:rPr>
      </w:pPr>
      <w:r w:rsidRPr="00E81D7F">
        <w:rPr>
          <w:rFonts w:ascii="Times New Roman" w:hAnsi="Times New Roman" w:cs="Times New Roman"/>
          <w:color w:val="000000"/>
          <w:sz w:val="32"/>
          <w:szCs w:val="32"/>
        </w:rPr>
        <w:t>В целях размещения в общественно-политических газетах информации о деятельности органов местного самоуправления в проекте бюджета предусмотрены средства в объеме 2,8 млн. рублей.</w:t>
      </w:r>
    </w:p>
    <w:p w:rsidR="00603E9D" w:rsidRPr="00E81D7F" w:rsidRDefault="00603E9D" w:rsidP="00F03873">
      <w:pPr>
        <w:shd w:val="clear" w:color="auto" w:fill="FFFFFF"/>
        <w:spacing w:after="0" w:line="240" w:lineRule="auto"/>
        <w:jc w:val="both"/>
        <w:rPr>
          <w:rFonts w:ascii="Times New Roman" w:hAnsi="Times New Roman" w:cs="Times New Roman"/>
          <w:color w:val="000000"/>
          <w:sz w:val="32"/>
          <w:szCs w:val="32"/>
        </w:rPr>
      </w:pPr>
    </w:p>
    <w:p w:rsidR="00B104F7" w:rsidRPr="00E81D7F" w:rsidRDefault="00B104F7" w:rsidP="00803517">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Бюджет городского округа сформирован в соответствии с требованиями бюджетного законодательства, исходя из ориентирования расходов на результат.</w:t>
      </w:r>
    </w:p>
    <w:p w:rsidR="00B80368" w:rsidRPr="00E81D7F" w:rsidRDefault="00B80368" w:rsidP="00803517">
      <w:pPr>
        <w:spacing w:after="0" w:line="240" w:lineRule="auto"/>
        <w:ind w:firstLine="709"/>
        <w:jc w:val="both"/>
        <w:rPr>
          <w:rFonts w:ascii="Times New Roman" w:hAnsi="Times New Roman" w:cs="Times New Roman"/>
          <w:sz w:val="32"/>
          <w:szCs w:val="32"/>
        </w:rPr>
      </w:pPr>
    </w:p>
    <w:p w:rsidR="00446D3A" w:rsidRPr="00E81D7F" w:rsidRDefault="00B104F7" w:rsidP="00803517">
      <w:pPr>
        <w:spacing w:after="0" w:line="240" w:lineRule="auto"/>
        <w:ind w:firstLine="709"/>
        <w:jc w:val="both"/>
        <w:rPr>
          <w:rFonts w:ascii="Times New Roman" w:hAnsi="Times New Roman" w:cs="Times New Roman"/>
          <w:sz w:val="32"/>
          <w:szCs w:val="32"/>
        </w:rPr>
      </w:pPr>
      <w:r w:rsidRPr="00E81D7F">
        <w:rPr>
          <w:rFonts w:ascii="Times New Roman" w:hAnsi="Times New Roman" w:cs="Times New Roman"/>
          <w:sz w:val="32"/>
          <w:szCs w:val="32"/>
        </w:rPr>
        <w:t xml:space="preserve">Спасибо за внимание. </w:t>
      </w:r>
    </w:p>
    <w:p w:rsidR="009F031D" w:rsidRPr="00E81D7F" w:rsidRDefault="009F031D" w:rsidP="00803517">
      <w:pPr>
        <w:spacing w:after="0" w:line="240" w:lineRule="auto"/>
        <w:ind w:firstLine="709"/>
        <w:jc w:val="both"/>
        <w:rPr>
          <w:rFonts w:ascii="Times New Roman" w:hAnsi="Times New Roman" w:cs="Times New Roman"/>
          <w:sz w:val="32"/>
          <w:szCs w:val="32"/>
        </w:rPr>
      </w:pPr>
    </w:p>
    <w:p w:rsidR="009F031D" w:rsidRPr="00E81D7F" w:rsidRDefault="009F031D" w:rsidP="00803517">
      <w:pPr>
        <w:spacing w:after="0" w:line="240" w:lineRule="auto"/>
        <w:ind w:firstLine="709"/>
        <w:jc w:val="both"/>
        <w:rPr>
          <w:rFonts w:ascii="Times New Roman" w:hAnsi="Times New Roman" w:cs="Times New Roman"/>
          <w:sz w:val="32"/>
          <w:szCs w:val="32"/>
        </w:rPr>
      </w:pPr>
    </w:p>
    <w:p w:rsidR="009F031D" w:rsidRPr="00E81D7F" w:rsidRDefault="009F031D" w:rsidP="00803517">
      <w:pPr>
        <w:spacing w:after="0" w:line="240" w:lineRule="auto"/>
        <w:ind w:firstLine="709"/>
        <w:jc w:val="both"/>
        <w:rPr>
          <w:rFonts w:ascii="Times New Roman" w:hAnsi="Times New Roman" w:cs="Times New Roman"/>
          <w:sz w:val="32"/>
          <w:szCs w:val="32"/>
        </w:rPr>
      </w:pPr>
    </w:p>
    <w:p w:rsidR="009F031D" w:rsidRPr="00E81D7F" w:rsidRDefault="009F031D" w:rsidP="00803517">
      <w:pPr>
        <w:spacing w:after="0" w:line="240" w:lineRule="auto"/>
        <w:ind w:firstLine="709"/>
        <w:jc w:val="both"/>
        <w:rPr>
          <w:rFonts w:ascii="Times New Roman" w:hAnsi="Times New Roman" w:cs="Times New Roman"/>
          <w:sz w:val="32"/>
          <w:szCs w:val="32"/>
        </w:rPr>
      </w:pPr>
    </w:p>
    <w:p w:rsidR="009F031D" w:rsidRPr="00E81D7F" w:rsidRDefault="009F031D" w:rsidP="00803517">
      <w:pPr>
        <w:spacing w:after="0" w:line="240" w:lineRule="auto"/>
        <w:ind w:firstLine="709"/>
        <w:jc w:val="both"/>
        <w:rPr>
          <w:rFonts w:ascii="Times New Roman" w:hAnsi="Times New Roman" w:cs="Times New Roman"/>
          <w:sz w:val="32"/>
          <w:szCs w:val="32"/>
        </w:rPr>
      </w:pPr>
    </w:p>
    <w:p w:rsidR="00486C06" w:rsidRPr="00E81D7F" w:rsidRDefault="00486C06" w:rsidP="00E81624">
      <w:pPr>
        <w:spacing w:after="0" w:line="240" w:lineRule="auto"/>
        <w:jc w:val="both"/>
        <w:rPr>
          <w:rFonts w:ascii="Times New Roman" w:hAnsi="Times New Roman" w:cs="Times New Roman"/>
          <w:sz w:val="32"/>
          <w:szCs w:val="32"/>
        </w:rPr>
      </w:pPr>
    </w:p>
    <w:sectPr w:rsidR="00486C06" w:rsidRPr="00E81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F"/>
    <w:rsid w:val="00004C8F"/>
    <w:rsid w:val="000061A7"/>
    <w:rsid w:val="000152C8"/>
    <w:rsid w:val="00023182"/>
    <w:rsid w:val="00027A5F"/>
    <w:rsid w:val="00041467"/>
    <w:rsid w:val="00054428"/>
    <w:rsid w:val="00055D9C"/>
    <w:rsid w:val="00071A4A"/>
    <w:rsid w:val="00074755"/>
    <w:rsid w:val="000779DE"/>
    <w:rsid w:val="000826C2"/>
    <w:rsid w:val="000900EE"/>
    <w:rsid w:val="00094BBE"/>
    <w:rsid w:val="00094FB3"/>
    <w:rsid w:val="000A2E55"/>
    <w:rsid w:val="000B6D46"/>
    <w:rsid w:val="000B6DAD"/>
    <w:rsid w:val="000B7CC4"/>
    <w:rsid w:val="000C6033"/>
    <w:rsid w:val="000C7830"/>
    <w:rsid w:val="000F584C"/>
    <w:rsid w:val="000F5DF6"/>
    <w:rsid w:val="001002D9"/>
    <w:rsid w:val="001141A3"/>
    <w:rsid w:val="00121425"/>
    <w:rsid w:val="00121F02"/>
    <w:rsid w:val="00131B4C"/>
    <w:rsid w:val="001347E0"/>
    <w:rsid w:val="00136B9A"/>
    <w:rsid w:val="00142A53"/>
    <w:rsid w:val="00151294"/>
    <w:rsid w:val="00157BFC"/>
    <w:rsid w:val="00162B42"/>
    <w:rsid w:val="0016548A"/>
    <w:rsid w:val="00177F3B"/>
    <w:rsid w:val="00180412"/>
    <w:rsid w:val="00182185"/>
    <w:rsid w:val="00182F4E"/>
    <w:rsid w:val="00187AE5"/>
    <w:rsid w:val="00190D4E"/>
    <w:rsid w:val="001A01E8"/>
    <w:rsid w:val="001B3B47"/>
    <w:rsid w:val="001B3FB7"/>
    <w:rsid w:val="001C0C95"/>
    <w:rsid w:val="001C327C"/>
    <w:rsid w:val="001D00B5"/>
    <w:rsid w:val="001D4AE1"/>
    <w:rsid w:val="001D4BEB"/>
    <w:rsid w:val="001D575C"/>
    <w:rsid w:val="001D5AE7"/>
    <w:rsid w:val="001E1B17"/>
    <w:rsid w:val="001E56E0"/>
    <w:rsid w:val="001E78A5"/>
    <w:rsid w:val="001E7F94"/>
    <w:rsid w:val="001F4114"/>
    <w:rsid w:val="001F412E"/>
    <w:rsid w:val="001F5F4C"/>
    <w:rsid w:val="00222FBB"/>
    <w:rsid w:val="00234106"/>
    <w:rsid w:val="00235C7B"/>
    <w:rsid w:val="00251521"/>
    <w:rsid w:val="00264526"/>
    <w:rsid w:val="00267CBD"/>
    <w:rsid w:val="002746C5"/>
    <w:rsid w:val="002756DB"/>
    <w:rsid w:val="00285225"/>
    <w:rsid w:val="00286730"/>
    <w:rsid w:val="00286757"/>
    <w:rsid w:val="002905B6"/>
    <w:rsid w:val="00293FF8"/>
    <w:rsid w:val="002A511B"/>
    <w:rsid w:val="002B122D"/>
    <w:rsid w:val="002B3348"/>
    <w:rsid w:val="002C23C5"/>
    <w:rsid w:val="002D4455"/>
    <w:rsid w:val="002E6450"/>
    <w:rsid w:val="002E6ACD"/>
    <w:rsid w:val="003031DC"/>
    <w:rsid w:val="003072EE"/>
    <w:rsid w:val="00312850"/>
    <w:rsid w:val="00315FCD"/>
    <w:rsid w:val="00316212"/>
    <w:rsid w:val="00331C24"/>
    <w:rsid w:val="00331E77"/>
    <w:rsid w:val="00335209"/>
    <w:rsid w:val="003514B4"/>
    <w:rsid w:val="0036200B"/>
    <w:rsid w:val="0037010F"/>
    <w:rsid w:val="00373E72"/>
    <w:rsid w:val="003805EC"/>
    <w:rsid w:val="003924BB"/>
    <w:rsid w:val="003A108E"/>
    <w:rsid w:val="003A10B7"/>
    <w:rsid w:val="003D036A"/>
    <w:rsid w:val="003D461A"/>
    <w:rsid w:val="003D59A7"/>
    <w:rsid w:val="003E0AAA"/>
    <w:rsid w:val="003F38C3"/>
    <w:rsid w:val="003F6278"/>
    <w:rsid w:val="004014B2"/>
    <w:rsid w:val="0040605D"/>
    <w:rsid w:val="00413C0E"/>
    <w:rsid w:val="00413D1F"/>
    <w:rsid w:val="00432051"/>
    <w:rsid w:val="00446D3A"/>
    <w:rsid w:val="0046248F"/>
    <w:rsid w:val="00466789"/>
    <w:rsid w:val="0047693A"/>
    <w:rsid w:val="00486C06"/>
    <w:rsid w:val="004A01C8"/>
    <w:rsid w:val="004A0AC9"/>
    <w:rsid w:val="004A4BA7"/>
    <w:rsid w:val="004A5B87"/>
    <w:rsid w:val="004A6C3D"/>
    <w:rsid w:val="004C2BD5"/>
    <w:rsid w:val="004D63B3"/>
    <w:rsid w:val="004E2550"/>
    <w:rsid w:val="004E2E17"/>
    <w:rsid w:val="004F1726"/>
    <w:rsid w:val="004F415B"/>
    <w:rsid w:val="004F4231"/>
    <w:rsid w:val="00512046"/>
    <w:rsid w:val="0052101B"/>
    <w:rsid w:val="00540908"/>
    <w:rsid w:val="00542202"/>
    <w:rsid w:val="00543693"/>
    <w:rsid w:val="00546E5B"/>
    <w:rsid w:val="005536FC"/>
    <w:rsid w:val="005623B7"/>
    <w:rsid w:val="00567C22"/>
    <w:rsid w:val="00573004"/>
    <w:rsid w:val="005830E4"/>
    <w:rsid w:val="00592B7A"/>
    <w:rsid w:val="00592E90"/>
    <w:rsid w:val="005A02F9"/>
    <w:rsid w:val="005A7F84"/>
    <w:rsid w:val="005B43BB"/>
    <w:rsid w:val="005C32DC"/>
    <w:rsid w:val="005D09AC"/>
    <w:rsid w:val="005D1831"/>
    <w:rsid w:val="005E5815"/>
    <w:rsid w:val="00601D43"/>
    <w:rsid w:val="00603E9D"/>
    <w:rsid w:val="00613872"/>
    <w:rsid w:val="00627381"/>
    <w:rsid w:val="00631A7A"/>
    <w:rsid w:val="0063685D"/>
    <w:rsid w:val="00654B7A"/>
    <w:rsid w:val="00660518"/>
    <w:rsid w:val="00661304"/>
    <w:rsid w:val="00663A0B"/>
    <w:rsid w:val="0066640D"/>
    <w:rsid w:val="00673E9F"/>
    <w:rsid w:val="00681BDE"/>
    <w:rsid w:val="00682424"/>
    <w:rsid w:val="00686C8F"/>
    <w:rsid w:val="00691A03"/>
    <w:rsid w:val="006922A7"/>
    <w:rsid w:val="00695D7E"/>
    <w:rsid w:val="00696E4C"/>
    <w:rsid w:val="006A0E05"/>
    <w:rsid w:val="006A4356"/>
    <w:rsid w:val="006A63F1"/>
    <w:rsid w:val="006D24A4"/>
    <w:rsid w:val="006D2FD4"/>
    <w:rsid w:val="006D3654"/>
    <w:rsid w:val="006D3A61"/>
    <w:rsid w:val="006E0142"/>
    <w:rsid w:val="006E3CD3"/>
    <w:rsid w:val="006E7A96"/>
    <w:rsid w:val="00703DD5"/>
    <w:rsid w:val="00703DDE"/>
    <w:rsid w:val="00704F30"/>
    <w:rsid w:val="0070579C"/>
    <w:rsid w:val="00712242"/>
    <w:rsid w:val="00723AF5"/>
    <w:rsid w:val="00730801"/>
    <w:rsid w:val="00731B6F"/>
    <w:rsid w:val="007321CF"/>
    <w:rsid w:val="00733116"/>
    <w:rsid w:val="0073788C"/>
    <w:rsid w:val="00745662"/>
    <w:rsid w:val="00771C2C"/>
    <w:rsid w:val="00773281"/>
    <w:rsid w:val="0077604D"/>
    <w:rsid w:val="00783D5C"/>
    <w:rsid w:val="00792529"/>
    <w:rsid w:val="0079283D"/>
    <w:rsid w:val="007B2D31"/>
    <w:rsid w:val="007B3223"/>
    <w:rsid w:val="007B470E"/>
    <w:rsid w:val="007B4CD1"/>
    <w:rsid w:val="007C3A34"/>
    <w:rsid w:val="007C6031"/>
    <w:rsid w:val="007D33E2"/>
    <w:rsid w:val="007E2604"/>
    <w:rsid w:val="007F56DE"/>
    <w:rsid w:val="00803517"/>
    <w:rsid w:val="00814596"/>
    <w:rsid w:val="008223C5"/>
    <w:rsid w:val="00826764"/>
    <w:rsid w:val="008324D2"/>
    <w:rsid w:val="00837272"/>
    <w:rsid w:val="00843022"/>
    <w:rsid w:val="00847B48"/>
    <w:rsid w:val="00850D21"/>
    <w:rsid w:val="0087635C"/>
    <w:rsid w:val="008911FE"/>
    <w:rsid w:val="00894956"/>
    <w:rsid w:val="00896964"/>
    <w:rsid w:val="008A4FA0"/>
    <w:rsid w:val="008A7DFA"/>
    <w:rsid w:val="008B1F01"/>
    <w:rsid w:val="008B2FA4"/>
    <w:rsid w:val="008C0690"/>
    <w:rsid w:val="008C0D4A"/>
    <w:rsid w:val="008D0D8A"/>
    <w:rsid w:val="008D2BFE"/>
    <w:rsid w:val="008D4697"/>
    <w:rsid w:val="008D50DC"/>
    <w:rsid w:val="008E3F33"/>
    <w:rsid w:val="008F4093"/>
    <w:rsid w:val="00902A56"/>
    <w:rsid w:val="00902F08"/>
    <w:rsid w:val="00911E86"/>
    <w:rsid w:val="00914238"/>
    <w:rsid w:val="00917874"/>
    <w:rsid w:val="009223CD"/>
    <w:rsid w:val="0092556B"/>
    <w:rsid w:val="00935C60"/>
    <w:rsid w:val="009479F5"/>
    <w:rsid w:val="00947A77"/>
    <w:rsid w:val="00953F66"/>
    <w:rsid w:val="009827B5"/>
    <w:rsid w:val="009835B3"/>
    <w:rsid w:val="00983F91"/>
    <w:rsid w:val="00991EC1"/>
    <w:rsid w:val="009B1E36"/>
    <w:rsid w:val="009D1BE2"/>
    <w:rsid w:val="009D2F2D"/>
    <w:rsid w:val="009F031D"/>
    <w:rsid w:val="009F51EF"/>
    <w:rsid w:val="009F6CE3"/>
    <w:rsid w:val="00A02674"/>
    <w:rsid w:val="00A04DE0"/>
    <w:rsid w:val="00A07807"/>
    <w:rsid w:val="00A11E76"/>
    <w:rsid w:val="00A13CDC"/>
    <w:rsid w:val="00A32517"/>
    <w:rsid w:val="00A423D7"/>
    <w:rsid w:val="00A548E0"/>
    <w:rsid w:val="00A909CA"/>
    <w:rsid w:val="00A91937"/>
    <w:rsid w:val="00A96B67"/>
    <w:rsid w:val="00AB0D49"/>
    <w:rsid w:val="00AC1583"/>
    <w:rsid w:val="00AC34C1"/>
    <w:rsid w:val="00AC4ABF"/>
    <w:rsid w:val="00AD305C"/>
    <w:rsid w:val="00AF2643"/>
    <w:rsid w:val="00AF2982"/>
    <w:rsid w:val="00B0193A"/>
    <w:rsid w:val="00B06EF2"/>
    <w:rsid w:val="00B104F7"/>
    <w:rsid w:val="00B109F1"/>
    <w:rsid w:val="00B12883"/>
    <w:rsid w:val="00B212D8"/>
    <w:rsid w:val="00B31414"/>
    <w:rsid w:val="00B40F44"/>
    <w:rsid w:val="00B4486F"/>
    <w:rsid w:val="00B5342A"/>
    <w:rsid w:val="00B703BF"/>
    <w:rsid w:val="00B80368"/>
    <w:rsid w:val="00B8083F"/>
    <w:rsid w:val="00B8128E"/>
    <w:rsid w:val="00B82B6D"/>
    <w:rsid w:val="00B82B6E"/>
    <w:rsid w:val="00B9091A"/>
    <w:rsid w:val="00B9658E"/>
    <w:rsid w:val="00BA1E30"/>
    <w:rsid w:val="00BA31D3"/>
    <w:rsid w:val="00BA6FEE"/>
    <w:rsid w:val="00BC1B4D"/>
    <w:rsid w:val="00BC20BD"/>
    <w:rsid w:val="00BC7DBC"/>
    <w:rsid w:val="00BE402B"/>
    <w:rsid w:val="00BE449D"/>
    <w:rsid w:val="00BF7B06"/>
    <w:rsid w:val="00C022F6"/>
    <w:rsid w:val="00C064AC"/>
    <w:rsid w:val="00C319D3"/>
    <w:rsid w:val="00C331F1"/>
    <w:rsid w:val="00C356DC"/>
    <w:rsid w:val="00C43F8D"/>
    <w:rsid w:val="00C4488C"/>
    <w:rsid w:val="00C46836"/>
    <w:rsid w:val="00C5339A"/>
    <w:rsid w:val="00C57960"/>
    <w:rsid w:val="00C61F14"/>
    <w:rsid w:val="00C6302A"/>
    <w:rsid w:val="00C669AE"/>
    <w:rsid w:val="00C7272D"/>
    <w:rsid w:val="00C74D37"/>
    <w:rsid w:val="00C763A3"/>
    <w:rsid w:val="00C85440"/>
    <w:rsid w:val="00CA0E98"/>
    <w:rsid w:val="00CB4FCD"/>
    <w:rsid w:val="00CC148B"/>
    <w:rsid w:val="00CC579F"/>
    <w:rsid w:val="00CE7529"/>
    <w:rsid w:val="00CF2AD0"/>
    <w:rsid w:val="00D04612"/>
    <w:rsid w:val="00D04A16"/>
    <w:rsid w:val="00D04EA7"/>
    <w:rsid w:val="00D142EA"/>
    <w:rsid w:val="00D2254A"/>
    <w:rsid w:val="00D34601"/>
    <w:rsid w:val="00D44CB3"/>
    <w:rsid w:val="00D60C51"/>
    <w:rsid w:val="00D626CD"/>
    <w:rsid w:val="00D76D40"/>
    <w:rsid w:val="00D877BE"/>
    <w:rsid w:val="00D922B1"/>
    <w:rsid w:val="00DB327C"/>
    <w:rsid w:val="00DB6CCB"/>
    <w:rsid w:val="00DC7B83"/>
    <w:rsid w:val="00DF1915"/>
    <w:rsid w:val="00DF4A52"/>
    <w:rsid w:val="00DF77F7"/>
    <w:rsid w:val="00E024BC"/>
    <w:rsid w:val="00E13387"/>
    <w:rsid w:val="00E23DDA"/>
    <w:rsid w:val="00E27DDD"/>
    <w:rsid w:val="00E30EF0"/>
    <w:rsid w:val="00E33272"/>
    <w:rsid w:val="00E47568"/>
    <w:rsid w:val="00E54894"/>
    <w:rsid w:val="00E674C0"/>
    <w:rsid w:val="00E705E1"/>
    <w:rsid w:val="00E72712"/>
    <w:rsid w:val="00E81624"/>
    <w:rsid w:val="00E81D7F"/>
    <w:rsid w:val="00E9018B"/>
    <w:rsid w:val="00E9503B"/>
    <w:rsid w:val="00EA7F8F"/>
    <w:rsid w:val="00EB33C5"/>
    <w:rsid w:val="00EC0B38"/>
    <w:rsid w:val="00EC6F6C"/>
    <w:rsid w:val="00EC7BA7"/>
    <w:rsid w:val="00ED27D1"/>
    <w:rsid w:val="00ED7CE4"/>
    <w:rsid w:val="00EE411E"/>
    <w:rsid w:val="00EF1CAD"/>
    <w:rsid w:val="00EF35B9"/>
    <w:rsid w:val="00EF64D3"/>
    <w:rsid w:val="00F00580"/>
    <w:rsid w:val="00F03873"/>
    <w:rsid w:val="00F07435"/>
    <w:rsid w:val="00F11F78"/>
    <w:rsid w:val="00F2309F"/>
    <w:rsid w:val="00F41A8C"/>
    <w:rsid w:val="00F44A43"/>
    <w:rsid w:val="00F513FA"/>
    <w:rsid w:val="00F61161"/>
    <w:rsid w:val="00F7251C"/>
    <w:rsid w:val="00F87A83"/>
    <w:rsid w:val="00F90387"/>
    <w:rsid w:val="00F9566D"/>
    <w:rsid w:val="00F95A29"/>
    <w:rsid w:val="00FA5BC0"/>
    <w:rsid w:val="00FA60FF"/>
    <w:rsid w:val="00FA68A1"/>
    <w:rsid w:val="00FC179F"/>
    <w:rsid w:val="00FD79AB"/>
    <w:rsid w:val="00FF0D5A"/>
    <w:rsid w:val="00F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7CC4"/>
    <w:pPr>
      <w:spacing w:after="0" w:line="240" w:lineRule="auto"/>
      <w:jc w:val="center"/>
    </w:pPr>
    <w:rPr>
      <w:rFonts w:ascii="Times New Roman" w:eastAsia="Times New Roman" w:hAnsi="Times New Roman" w:cs="Times New Roman"/>
      <w:b/>
      <w:i/>
      <w:sz w:val="28"/>
      <w:szCs w:val="20"/>
      <w:lang w:eastAsia="ru-RU"/>
    </w:rPr>
  </w:style>
  <w:style w:type="character" w:customStyle="1" w:styleId="a4">
    <w:name w:val="Основной текст Знак"/>
    <w:basedOn w:val="a0"/>
    <w:link w:val="a3"/>
    <w:rsid w:val="000B7CC4"/>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6613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7CC4"/>
    <w:pPr>
      <w:spacing w:after="0" w:line="240" w:lineRule="auto"/>
      <w:jc w:val="center"/>
    </w:pPr>
    <w:rPr>
      <w:rFonts w:ascii="Times New Roman" w:eastAsia="Times New Roman" w:hAnsi="Times New Roman" w:cs="Times New Roman"/>
      <w:b/>
      <w:i/>
      <w:sz w:val="28"/>
      <w:szCs w:val="20"/>
      <w:lang w:eastAsia="ru-RU"/>
    </w:rPr>
  </w:style>
  <w:style w:type="character" w:customStyle="1" w:styleId="a4">
    <w:name w:val="Основной текст Знак"/>
    <w:basedOn w:val="a0"/>
    <w:link w:val="a3"/>
    <w:rsid w:val="000B7CC4"/>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6613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033D-B1A5-4EB5-B50F-F6ECEEDD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6316</TotalTime>
  <Pages>13</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 АГОГМ</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Великодная</cp:lastModifiedBy>
  <cp:revision>179</cp:revision>
  <cp:lastPrinted>2013-12-09T07:33:00Z</cp:lastPrinted>
  <dcterms:created xsi:type="dcterms:W3CDTF">2012-11-20T12:53:00Z</dcterms:created>
  <dcterms:modified xsi:type="dcterms:W3CDTF">2013-12-09T08:55:00Z</dcterms:modified>
</cp:coreProperties>
</file>